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589AC" w14:textId="77777777" w:rsidR="00E53CE5" w:rsidRPr="007F676D" w:rsidRDefault="00E53CE5" w:rsidP="00E53CE5">
      <w:pPr>
        <w:jc w:val="right"/>
        <w:rPr>
          <w:rFonts w:cs="Times New Roman"/>
          <w:b/>
          <w:bCs/>
          <w:color w:val="auto"/>
          <w:sz w:val="21"/>
          <w:szCs w:val="21"/>
        </w:rPr>
      </w:pPr>
      <w:r w:rsidRPr="007F676D">
        <w:rPr>
          <w:rFonts w:cs="Times New Roman"/>
          <w:b/>
          <w:bCs/>
          <w:color w:val="auto"/>
          <w:sz w:val="21"/>
          <w:szCs w:val="21"/>
        </w:rPr>
        <w:t>Załącznik nr 2a do SWZ – parametry wymagane</w:t>
      </w:r>
    </w:p>
    <w:p w14:paraId="1C50FBF8" w14:textId="77777777" w:rsidR="00E53CE5" w:rsidRDefault="00E53CE5">
      <w:pPr>
        <w:spacing w:line="360" w:lineRule="auto"/>
        <w:jc w:val="center"/>
        <w:rPr>
          <w:b/>
          <w:color w:val="auto"/>
        </w:rPr>
      </w:pPr>
    </w:p>
    <w:p w14:paraId="78EE4C52" w14:textId="453EFBDC" w:rsidR="00C32A00" w:rsidRDefault="00CD3947">
      <w:pPr>
        <w:spacing w:line="360" w:lineRule="auto"/>
        <w:jc w:val="center"/>
        <w:rPr>
          <w:color w:val="auto"/>
          <w:sz w:val="20"/>
          <w:szCs w:val="20"/>
        </w:rPr>
      </w:pPr>
      <w:r>
        <w:rPr>
          <w:b/>
          <w:color w:val="auto"/>
        </w:rPr>
        <w:t>INFORMACJA NA TEMAT SPEŁNIENIA WYMAGANYCH PRZEZ ZAMAWIAJĄCEGO PARAMETRÓW</w:t>
      </w:r>
    </w:p>
    <w:p w14:paraId="2AA61779" w14:textId="77777777" w:rsidR="002F7D2B" w:rsidRDefault="002F7D2B">
      <w:pPr>
        <w:jc w:val="both"/>
        <w:rPr>
          <w:rFonts w:cs="Times New Roman"/>
          <w:b/>
          <w:color w:val="000000" w:themeColor="text1"/>
          <w:sz w:val="20"/>
          <w:szCs w:val="20"/>
        </w:rPr>
      </w:pPr>
    </w:p>
    <w:p w14:paraId="3E5B2711" w14:textId="3DB08C53" w:rsidR="00C32A00" w:rsidRDefault="00084732">
      <w:pPr>
        <w:jc w:val="both"/>
        <w:rPr>
          <w:rFonts w:cs="Times New Roman"/>
          <w:b/>
          <w:color w:val="000000" w:themeColor="text1"/>
          <w:sz w:val="20"/>
          <w:szCs w:val="20"/>
        </w:rPr>
      </w:pPr>
      <w:r w:rsidRPr="00084732">
        <w:rPr>
          <w:rFonts w:cs="Times New Roman"/>
          <w:b/>
          <w:color w:val="000000" w:themeColor="text1"/>
          <w:sz w:val="20"/>
          <w:szCs w:val="20"/>
        </w:rPr>
        <w:t>Z</w:t>
      </w:r>
      <w:r w:rsidR="00E60B86">
        <w:rPr>
          <w:rFonts w:cs="Times New Roman"/>
          <w:b/>
          <w:color w:val="000000" w:themeColor="text1"/>
          <w:sz w:val="20"/>
          <w:szCs w:val="20"/>
        </w:rPr>
        <w:t>adanie</w:t>
      </w:r>
      <w:r w:rsidRPr="00084732">
        <w:rPr>
          <w:rFonts w:cs="Times New Roman"/>
          <w:b/>
          <w:color w:val="000000" w:themeColor="text1"/>
          <w:sz w:val="20"/>
          <w:szCs w:val="20"/>
        </w:rPr>
        <w:t xml:space="preserve"> 5- Dostawa odczynników do badań z zakresu immunologii transfuzjologicznej wraz </w:t>
      </w:r>
      <w:r>
        <w:rPr>
          <w:rFonts w:cs="Times New Roman"/>
          <w:b/>
          <w:color w:val="000000" w:themeColor="text1"/>
          <w:sz w:val="20"/>
          <w:szCs w:val="20"/>
        </w:rPr>
        <w:br/>
      </w:r>
      <w:r w:rsidRPr="00084732">
        <w:rPr>
          <w:rFonts w:cs="Times New Roman"/>
          <w:b/>
          <w:color w:val="000000" w:themeColor="text1"/>
          <w:sz w:val="20"/>
          <w:szCs w:val="20"/>
        </w:rPr>
        <w:t>z dzierżawą aparatu i systemu back up</w:t>
      </w:r>
    </w:p>
    <w:p w14:paraId="68E8FFC0" w14:textId="77777777" w:rsidR="00084732" w:rsidRDefault="00084732">
      <w:pPr>
        <w:jc w:val="both"/>
        <w:rPr>
          <w:color w:val="auto"/>
          <w:sz w:val="20"/>
          <w:szCs w:val="20"/>
        </w:rPr>
      </w:pPr>
    </w:p>
    <w:tbl>
      <w:tblPr>
        <w:tblW w:w="9072" w:type="dxa"/>
        <w:tblInd w:w="-5" w:type="dxa"/>
        <w:tblLook w:val="0000" w:firstRow="0" w:lastRow="0" w:firstColumn="0" w:lastColumn="0" w:noHBand="0" w:noVBand="0"/>
      </w:tblPr>
      <w:tblGrid>
        <w:gridCol w:w="850"/>
        <w:gridCol w:w="5529"/>
        <w:gridCol w:w="1134"/>
        <w:gridCol w:w="1559"/>
      </w:tblGrid>
      <w:tr w:rsidR="00C32A00" w14:paraId="107FB6A6" w14:textId="77777777" w:rsidTr="009A5C6F">
        <w:trPr>
          <w:trHeight w:val="332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9F67F55" w14:textId="6529F5C2" w:rsidR="00C32A00" w:rsidRDefault="00CD394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GŁÓWNY ANALIZATOR  </w:t>
            </w:r>
          </w:p>
        </w:tc>
      </w:tr>
      <w:tr w:rsidR="009A5C6F" w14:paraId="3395602F" w14:textId="77777777" w:rsidTr="009A5C6F">
        <w:trPr>
          <w:trHeight w:val="332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C0426AF" w14:textId="69F05047" w:rsidR="009A5C6F" w:rsidRDefault="009A5C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Typ, </w:t>
            </w:r>
            <w:r w:rsidR="007C4B1E">
              <w:rPr>
                <w:rFonts w:cs="Times New Roman"/>
                <w:sz w:val="20"/>
                <w:szCs w:val="20"/>
              </w:rPr>
              <w:t xml:space="preserve">model, </w:t>
            </w:r>
            <w:r>
              <w:rPr>
                <w:rFonts w:cs="Times New Roman"/>
                <w:sz w:val="20"/>
                <w:szCs w:val="20"/>
              </w:rPr>
              <w:t>nazwa a</w:t>
            </w:r>
            <w:r w:rsidR="00C3762E">
              <w:rPr>
                <w:rFonts w:cs="Times New Roman"/>
                <w:sz w:val="20"/>
                <w:szCs w:val="20"/>
              </w:rPr>
              <w:t>nalizatora</w:t>
            </w:r>
            <w:r>
              <w:rPr>
                <w:rFonts w:cs="Times New Roman"/>
                <w:sz w:val="20"/>
                <w:szCs w:val="20"/>
              </w:rPr>
              <w:t>: …………………………………………………………….</w:t>
            </w:r>
          </w:p>
          <w:p w14:paraId="14B8A343" w14:textId="6325D8F5" w:rsidR="009A5C6F" w:rsidRDefault="009A5C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Rok produkcji: ……………</w:t>
            </w:r>
            <w:r w:rsidR="009D4E75">
              <w:rPr>
                <w:rFonts w:cs="Times New Roman"/>
                <w:sz w:val="20"/>
                <w:szCs w:val="20"/>
              </w:rPr>
              <w:t>..</w:t>
            </w:r>
            <w:r>
              <w:rPr>
                <w:rFonts w:cs="Times New Roman"/>
                <w:sz w:val="20"/>
                <w:szCs w:val="20"/>
              </w:rPr>
              <w:br/>
              <w:t>Kraj pochodzenia</w:t>
            </w:r>
            <w:r w:rsidR="009D4E75">
              <w:rPr>
                <w:rFonts w:cs="Times New Roman"/>
                <w:sz w:val="20"/>
                <w:szCs w:val="20"/>
              </w:rPr>
              <w:t>, producent</w:t>
            </w:r>
            <w:r>
              <w:rPr>
                <w:rFonts w:cs="Times New Roman"/>
                <w:sz w:val="20"/>
                <w:szCs w:val="20"/>
              </w:rPr>
              <w:t>: ………………………………………………………………..</w:t>
            </w:r>
          </w:p>
          <w:p w14:paraId="4AFEDE25" w14:textId="77777777" w:rsidR="009D4E75" w:rsidRDefault="009D4E7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Wymiary: …………………………………………………………………………………….</w:t>
            </w:r>
          </w:p>
          <w:p w14:paraId="615922B5" w14:textId="6841FF90" w:rsidR="009D4E75" w:rsidRDefault="009D4E7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</w:tr>
      <w:tr w:rsidR="00DA24D6" w14:paraId="28522AD8" w14:textId="77777777" w:rsidTr="009A5C6F">
        <w:trPr>
          <w:trHeight w:val="332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20A1848" w14:textId="3D7155A4" w:rsidR="00DA24D6" w:rsidRDefault="00D0249C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SYSTEM</w:t>
            </w:r>
            <w:r w:rsidR="00DA24D6">
              <w:rPr>
                <w:rFonts w:cs="Times New Roman"/>
                <w:sz w:val="20"/>
                <w:szCs w:val="20"/>
              </w:rPr>
              <w:t xml:space="preserve">  BACK-UP </w:t>
            </w:r>
          </w:p>
        </w:tc>
      </w:tr>
      <w:tr w:rsidR="00DA24D6" w14:paraId="153B40D4" w14:textId="77777777" w:rsidTr="00116555"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A048D55" w14:textId="2F2BBE9A" w:rsidR="00DA24D6" w:rsidRDefault="00DA24D6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Typ, model, nazwa: ……………………………………………………………</w:t>
            </w:r>
            <w:r w:rsidR="00D0249C">
              <w:rPr>
                <w:rFonts w:cs="Times New Roman"/>
                <w:sz w:val="20"/>
                <w:szCs w:val="20"/>
              </w:rPr>
              <w:t>……………..</w:t>
            </w:r>
          </w:p>
          <w:p w14:paraId="6BAEA083" w14:textId="77777777" w:rsidR="00DA24D6" w:rsidRDefault="00DA24D6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Rok produkcji: ……………..</w:t>
            </w:r>
            <w:r>
              <w:rPr>
                <w:rFonts w:cs="Times New Roman"/>
                <w:sz w:val="20"/>
                <w:szCs w:val="20"/>
              </w:rPr>
              <w:br/>
              <w:t>Kraj pochodzenia, producent: ………………………………………………………………..</w:t>
            </w:r>
          </w:p>
          <w:p w14:paraId="2550A8FE" w14:textId="77777777" w:rsidR="00DA24D6" w:rsidRDefault="00DA24D6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Wymiary: …………………………………………………………………………………….</w:t>
            </w:r>
          </w:p>
          <w:p w14:paraId="226FE53A" w14:textId="4227D394" w:rsidR="00DA24D6" w:rsidRDefault="00DA24D6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</w:t>
            </w:r>
            <w:r w:rsidR="003675D1">
              <w:rPr>
                <w:rFonts w:cs="Times New Roman"/>
                <w:sz w:val="20"/>
                <w:szCs w:val="20"/>
              </w:rPr>
              <w:t>, jeśli więcej niż 1 urządzenie, podać dane dla każdego osobno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  <w:p w14:paraId="0E8EBED2" w14:textId="1465373B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05290383" w14:textId="77777777" w:rsidTr="00F040A6">
        <w:trPr>
          <w:trHeight w:val="3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32C3E2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F9177CA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Określenie parametru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AAD4D2F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 wymagany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576E4E1" w14:textId="77777777" w:rsidR="00DA24D6" w:rsidRDefault="00DA24D6" w:rsidP="00DA24D6">
            <w:pPr>
              <w:widowControl/>
              <w:suppressLineNumbers/>
              <w:overflowPunct w:val="0"/>
              <w:jc w:val="center"/>
              <w:rPr>
                <w:rFonts w:cs="Times New Roman"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cs="Times New Roman"/>
                <w:bCs/>
                <w:color w:val="auto"/>
                <w:sz w:val="20"/>
                <w:szCs w:val="20"/>
                <w:lang w:eastAsia="zh-CN"/>
              </w:rPr>
              <w:t>Parametr oferowany</w:t>
            </w:r>
          </w:p>
          <w:p w14:paraId="6D377FA6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(Odpowiedź „TAK” lub informacja wg kolumny „parametr wymagany”)</w:t>
            </w:r>
          </w:p>
        </w:tc>
      </w:tr>
      <w:tr w:rsidR="00DA24D6" w14:paraId="2DE483BA" w14:textId="77777777" w:rsidTr="00F040A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17863FA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27D0" w14:textId="0D039AEE" w:rsidR="00DA24D6" w:rsidRPr="00535C52" w:rsidRDefault="00310C2E" w:rsidP="00DA24D6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10C2E">
              <w:rPr>
                <w:rFonts w:cs="Times New Roman"/>
                <w:color w:val="000000" w:themeColor="text1"/>
                <w:sz w:val="20"/>
                <w:szCs w:val="20"/>
              </w:rPr>
              <w:t xml:space="preserve">Wykonanie wszystkich badań wymienionych w formularzu asortymentowo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–</w:t>
            </w:r>
            <w:r w:rsidRPr="00310C2E">
              <w:rPr>
                <w:rFonts w:cs="Times New Roman"/>
                <w:color w:val="000000" w:themeColor="text1"/>
                <w:sz w:val="20"/>
                <w:szCs w:val="20"/>
              </w:rPr>
              <w:t xml:space="preserve"> cenowym</w:t>
            </w:r>
            <w:r w:rsidR="004A11F0">
              <w:rPr>
                <w:rFonts w:cs="Times New Roman"/>
                <w:color w:val="000000" w:themeColor="text1"/>
                <w:sz w:val="20"/>
                <w:szCs w:val="20"/>
              </w:rPr>
              <w:t xml:space="preserve"> z krwi pełnej pobranej na EDTA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4707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CA09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0FD5EDA3" w14:textId="77777777" w:rsidTr="00F040A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29E42D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3909" w14:textId="23BED9B8" w:rsidR="00C71098" w:rsidRDefault="00A26755" w:rsidP="00A26755">
            <w:pPr>
              <w:rPr>
                <w:rFonts w:cs="Times New Roman"/>
                <w:sz w:val="20"/>
                <w:szCs w:val="20"/>
              </w:rPr>
            </w:pPr>
            <w:r w:rsidRPr="00A26755">
              <w:rPr>
                <w:rFonts w:cs="Times New Roman"/>
                <w:sz w:val="20"/>
                <w:szCs w:val="20"/>
              </w:rPr>
              <w:t>Badanie grupy krwi</w:t>
            </w:r>
            <w:r w:rsidR="00C71098">
              <w:rPr>
                <w:rFonts w:cs="Times New Roman"/>
                <w:sz w:val="20"/>
                <w:szCs w:val="20"/>
              </w:rPr>
              <w:t xml:space="preserve"> układu ABO i antygenu D z układu Rh </w:t>
            </w:r>
            <w:r w:rsidR="00C71098">
              <w:rPr>
                <w:rFonts w:cs="Times New Roman"/>
                <w:sz w:val="20"/>
                <w:szCs w:val="20"/>
              </w:rPr>
              <w:br/>
              <w:t>z użyciem jednej serii odczynników monoklonalnych</w:t>
            </w:r>
            <w:r w:rsidRPr="00A26755">
              <w:rPr>
                <w:rFonts w:cs="Times New Roman"/>
                <w:sz w:val="20"/>
                <w:szCs w:val="20"/>
              </w:rPr>
              <w:t xml:space="preserve"> </w:t>
            </w:r>
            <w:r w:rsidR="00C71098">
              <w:rPr>
                <w:rFonts w:cs="Times New Roman"/>
                <w:sz w:val="20"/>
                <w:szCs w:val="20"/>
              </w:rPr>
              <w:br/>
            </w:r>
            <w:r w:rsidRPr="00A26755">
              <w:rPr>
                <w:rFonts w:cs="Times New Roman"/>
                <w:sz w:val="20"/>
                <w:szCs w:val="20"/>
              </w:rPr>
              <w:t>(anty-A, anty-B,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26755">
              <w:rPr>
                <w:rFonts w:cs="Times New Roman"/>
                <w:sz w:val="20"/>
                <w:szCs w:val="20"/>
              </w:rPr>
              <w:t>anty-D</w:t>
            </w:r>
            <w:r w:rsidR="00C71098">
              <w:rPr>
                <w:rFonts w:cs="Times New Roman"/>
                <w:sz w:val="20"/>
                <w:szCs w:val="20"/>
              </w:rPr>
              <w:t xml:space="preserve"> pochodzących z różnych klonów: jeden klasy IgM, drugi klasy IgM lub IgG+IgM; jeden z klonów nie wykrywa kategorii VI antygenu </w:t>
            </w:r>
            <w:r>
              <w:rPr>
                <w:rFonts w:cs="Times New Roman"/>
                <w:sz w:val="20"/>
                <w:szCs w:val="20"/>
              </w:rPr>
              <w:t>D</w:t>
            </w:r>
            <w:r w:rsidR="00C71098">
              <w:rPr>
                <w:rFonts w:cs="Times New Roman"/>
                <w:sz w:val="20"/>
                <w:szCs w:val="20"/>
              </w:rPr>
              <w:t>) -</w:t>
            </w:r>
            <w:r w:rsidRPr="00A26755">
              <w:rPr>
                <w:rFonts w:cs="Times New Roman"/>
                <w:sz w:val="20"/>
                <w:szCs w:val="20"/>
              </w:rPr>
              <w:t xml:space="preserve"> mikrometodą kolumnową.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E38FA0C" w14:textId="77777777" w:rsidR="00C71098" w:rsidRDefault="00C71098" w:rsidP="00A2675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Określenie obecności regularnych izoaglutynin za pomocą krwinek A1,B.</w:t>
            </w:r>
          </w:p>
          <w:p w14:paraId="7C775539" w14:textId="3ACE74A2" w:rsidR="00DA24D6" w:rsidRPr="00535C52" w:rsidRDefault="00A26755" w:rsidP="00A26755">
            <w:pPr>
              <w:rPr>
                <w:rFonts w:cs="Times New Roman"/>
                <w:sz w:val="20"/>
                <w:szCs w:val="20"/>
              </w:rPr>
            </w:pPr>
            <w:r w:rsidRPr="00A26755">
              <w:rPr>
                <w:rFonts w:cs="Times New Roman"/>
                <w:sz w:val="20"/>
                <w:szCs w:val="20"/>
              </w:rPr>
              <w:t xml:space="preserve">Mikrokarty wypełnione fabrycznie odczynnikami przez producenta, </w:t>
            </w:r>
            <w:r>
              <w:rPr>
                <w:rFonts w:cs="Times New Roman"/>
                <w:sz w:val="20"/>
                <w:szCs w:val="20"/>
              </w:rPr>
              <w:t>karta</w:t>
            </w:r>
            <w:r w:rsidRPr="00A26755">
              <w:rPr>
                <w:rFonts w:cs="Times New Roman"/>
                <w:sz w:val="20"/>
                <w:szCs w:val="20"/>
              </w:rPr>
              <w:t xml:space="preserve"> składa się z 6 mikrokolumn.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561C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20F3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F055DE6" w14:textId="77777777" w:rsidTr="00F040A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0A3426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568B" w14:textId="5C033D1C" w:rsidR="00DA24D6" w:rsidRPr="00535C52" w:rsidRDefault="00A26755" w:rsidP="00DA24D6">
            <w:pPr>
              <w:rPr>
                <w:rFonts w:cs="Times New Roman"/>
                <w:sz w:val="20"/>
                <w:szCs w:val="20"/>
              </w:rPr>
            </w:pPr>
            <w:r w:rsidRPr="00A26755">
              <w:rPr>
                <w:rFonts w:cs="Times New Roman"/>
                <w:sz w:val="20"/>
                <w:szCs w:val="20"/>
              </w:rPr>
              <w:t>Potwierdzenie grupy krwi ABO</w:t>
            </w:r>
            <w:r>
              <w:rPr>
                <w:rFonts w:cs="Times New Roman"/>
                <w:sz w:val="20"/>
                <w:szCs w:val="20"/>
              </w:rPr>
              <w:t xml:space="preserve"> i</w:t>
            </w:r>
            <w:r w:rsidRPr="00A26755">
              <w:rPr>
                <w:rFonts w:cs="Times New Roman"/>
                <w:sz w:val="20"/>
                <w:szCs w:val="20"/>
              </w:rPr>
              <w:t xml:space="preserve"> RhD </w:t>
            </w:r>
            <w:r>
              <w:rPr>
                <w:rFonts w:cs="Times New Roman"/>
                <w:sz w:val="20"/>
                <w:szCs w:val="20"/>
              </w:rPr>
              <w:t xml:space="preserve">(RUM1) biorcy. </w:t>
            </w:r>
            <w:r w:rsidRPr="00A26755">
              <w:rPr>
                <w:rFonts w:cs="Times New Roman"/>
                <w:sz w:val="20"/>
                <w:szCs w:val="20"/>
              </w:rPr>
              <w:t>Mikrokarty wypełnione odczynnikami. Karta składa się z 6 mikrokolumn.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E9F0" w14:textId="05DA23C9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750D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775E6D0" w14:textId="77777777" w:rsidTr="00F040A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BF002CA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EF1A" w14:textId="7FB5C23E" w:rsidR="00DA24D6" w:rsidRPr="00535C52" w:rsidRDefault="00A26755" w:rsidP="00DA24D6">
            <w:pPr>
              <w:rPr>
                <w:rFonts w:cs="Times New Roman"/>
                <w:sz w:val="20"/>
                <w:szCs w:val="20"/>
              </w:rPr>
            </w:pPr>
            <w:r w:rsidRPr="00A26755">
              <w:rPr>
                <w:rFonts w:cs="Times New Roman"/>
                <w:sz w:val="20"/>
                <w:szCs w:val="20"/>
              </w:rPr>
              <w:t xml:space="preserve">Potwierdzenie grupy krwi ABO i RhD </w:t>
            </w:r>
            <w:r>
              <w:rPr>
                <w:rFonts w:cs="Times New Roman"/>
                <w:sz w:val="20"/>
                <w:szCs w:val="20"/>
              </w:rPr>
              <w:t>dawcy</w:t>
            </w:r>
            <w:r w:rsidRPr="00A26755">
              <w:rPr>
                <w:rFonts w:cs="Times New Roman"/>
                <w:sz w:val="20"/>
                <w:szCs w:val="20"/>
              </w:rPr>
              <w:t xml:space="preserve"> </w:t>
            </w:r>
            <w:r w:rsidR="007D3E08">
              <w:rPr>
                <w:rFonts w:cs="Times New Roman"/>
                <w:sz w:val="20"/>
                <w:szCs w:val="20"/>
              </w:rPr>
              <w:t xml:space="preserve"> (</w:t>
            </w:r>
            <w:r w:rsidRPr="00A26755">
              <w:rPr>
                <w:rFonts w:cs="Times New Roman"/>
                <w:sz w:val="20"/>
                <w:szCs w:val="20"/>
              </w:rPr>
              <w:t xml:space="preserve">anty-D </w:t>
            </w:r>
            <w:r>
              <w:rPr>
                <w:rFonts w:cs="Times New Roman"/>
                <w:sz w:val="20"/>
                <w:szCs w:val="20"/>
              </w:rPr>
              <w:t>(DVI)</w:t>
            </w:r>
            <w:r w:rsidR="007D3E08">
              <w:rPr>
                <w:rFonts w:cs="Times New Roman"/>
                <w:sz w:val="20"/>
                <w:szCs w:val="20"/>
              </w:rPr>
              <w:t>).</w:t>
            </w:r>
            <w:r w:rsidRPr="00A26755">
              <w:rPr>
                <w:rFonts w:cs="Times New Roman"/>
                <w:sz w:val="20"/>
                <w:szCs w:val="20"/>
              </w:rPr>
              <w:t xml:space="preserve"> Mikrokarty wypełnione odczynnikami. Karta składa się z 6 mikrokolumn.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8BB0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D792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6FFAD0D" w14:textId="77777777" w:rsidTr="00F040A6">
        <w:trPr>
          <w:trHeight w:val="33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1248D2E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12D3" w14:textId="5199DACF" w:rsidR="00DA24D6" w:rsidRPr="00C87023" w:rsidRDefault="007D3E08" w:rsidP="007D3E0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7D3E08">
              <w:rPr>
                <w:rFonts w:cs="Times New Roman"/>
                <w:color w:val="000000" w:themeColor="text1"/>
                <w:sz w:val="20"/>
                <w:szCs w:val="20"/>
              </w:rPr>
              <w:t xml:space="preserve">Badanie grupy krwi noworodka </w:t>
            </w:r>
            <w:r w:rsidR="003037AA">
              <w:rPr>
                <w:rFonts w:cs="Times New Roman"/>
                <w:color w:val="000000" w:themeColor="text1"/>
                <w:sz w:val="20"/>
                <w:szCs w:val="20"/>
              </w:rPr>
              <w:t xml:space="preserve">w układzie ABO i RhD oraz BTA </w:t>
            </w:r>
            <w:r w:rsidRPr="002C66BC">
              <w:rPr>
                <w:rFonts w:cs="Times New Roman"/>
                <w:color w:val="000000" w:themeColor="text1"/>
                <w:sz w:val="20"/>
                <w:szCs w:val="20"/>
              </w:rPr>
              <w:t>(</w:t>
            </w:r>
            <w:r w:rsidR="00BF39EB" w:rsidRPr="002C66BC">
              <w:rPr>
                <w:rFonts w:cs="Times New Roman"/>
                <w:color w:val="000000" w:themeColor="text1"/>
                <w:sz w:val="20"/>
                <w:szCs w:val="20"/>
              </w:rPr>
              <w:t>anty-</w:t>
            </w:r>
            <w:r w:rsidRPr="002C66BC">
              <w:rPr>
                <w:rFonts w:cs="Times New Roman"/>
                <w:color w:val="000000" w:themeColor="text1"/>
                <w:sz w:val="20"/>
                <w:szCs w:val="20"/>
              </w:rPr>
              <w:t>A</w:t>
            </w:r>
            <w:r w:rsidR="00BF39EB" w:rsidRPr="002C66BC">
              <w:rPr>
                <w:rFonts w:cs="Times New Roman"/>
                <w:color w:val="000000" w:themeColor="text1"/>
                <w:sz w:val="20"/>
                <w:szCs w:val="20"/>
              </w:rPr>
              <w:t>, anty</w:t>
            </w:r>
            <w:r w:rsidRPr="002C66BC">
              <w:rPr>
                <w:rFonts w:cs="Times New Roman"/>
                <w:color w:val="000000" w:themeColor="text1"/>
                <w:sz w:val="20"/>
                <w:szCs w:val="20"/>
              </w:rPr>
              <w:t>-B</w:t>
            </w:r>
            <w:r w:rsidR="00BF39EB" w:rsidRPr="002C66BC">
              <w:rPr>
                <w:rFonts w:cs="Times New Roman"/>
                <w:color w:val="000000" w:themeColor="text1"/>
                <w:sz w:val="20"/>
                <w:szCs w:val="20"/>
              </w:rPr>
              <w:t>, anty</w:t>
            </w:r>
            <w:r w:rsidRPr="002C66BC">
              <w:rPr>
                <w:rFonts w:cs="Times New Roman"/>
                <w:color w:val="000000" w:themeColor="text1"/>
                <w:sz w:val="20"/>
                <w:szCs w:val="20"/>
              </w:rPr>
              <w:t>-A</w:t>
            </w:r>
            <w:r w:rsidR="00BF39EB" w:rsidRPr="002C66BC"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Pr="002C66BC">
              <w:rPr>
                <w:rFonts w:cs="Times New Roman"/>
                <w:color w:val="000000" w:themeColor="text1"/>
                <w:sz w:val="20"/>
                <w:szCs w:val="20"/>
              </w:rPr>
              <w:t>B</w:t>
            </w:r>
            <w:r w:rsidR="00BF39EB" w:rsidRPr="002C66BC">
              <w:rPr>
                <w:rFonts w:cs="Times New Roman"/>
                <w:color w:val="000000" w:themeColor="text1"/>
                <w:sz w:val="20"/>
                <w:szCs w:val="20"/>
              </w:rPr>
              <w:t>, anty</w:t>
            </w:r>
            <w:r w:rsidRPr="002C66BC">
              <w:rPr>
                <w:rFonts w:cs="Times New Roman"/>
                <w:color w:val="000000" w:themeColor="text1"/>
                <w:sz w:val="20"/>
                <w:szCs w:val="20"/>
              </w:rPr>
              <w:t>-D</w:t>
            </w:r>
            <w:r w:rsidR="00BF39EB" w:rsidRPr="002C66BC">
              <w:rPr>
                <w:rFonts w:cs="Times New Roman"/>
                <w:color w:val="000000" w:themeColor="text1"/>
                <w:sz w:val="20"/>
                <w:szCs w:val="20"/>
              </w:rPr>
              <w:t xml:space="preserve"> (VI), </w:t>
            </w:r>
            <w:r w:rsidRPr="002C66BC">
              <w:rPr>
                <w:rFonts w:cs="Times New Roman"/>
                <w:color w:val="000000" w:themeColor="text1"/>
                <w:sz w:val="20"/>
                <w:szCs w:val="20"/>
              </w:rPr>
              <w:t>ctl</w:t>
            </w:r>
            <w:r w:rsidR="00BF39EB" w:rsidRPr="002C66BC">
              <w:rPr>
                <w:rFonts w:cs="Times New Roman"/>
                <w:color w:val="000000" w:themeColor="text1"/>
                <w:sz w:val="20"/>
                <w:szCs w:val="20"/>
              </w:rPr>
              <w:t>, anty-IgG</w:t>
            </w:r>
            <w:r w:rsidRPr="002C66BC">
              <w:rPr>
                <w:rFonts w:cs="Times New Roman"/>
                <w:color w:val="000000" w:themeColor="text1"/>
                <w:sz w:val="20"/>
                <w:szCs w:val="20"/>
              </w:rPr>
              <w:t xml:space="preserve"> ) mikrometodą kolumnową oraz </w:t>
            </w:r>
            <w:r w:rsidRPr="007D3E08">
              <w:rPr>
                <w:rFonts w:cs="Times New Roman"/>
                <w:color w:val="000000" w:themeColor="text1"/>
                <w:sz w:val="20"/>
                <w:szCs w:val="20"/>
              </w:rPr>
              <w:t>potwierdzeniem grupy krwi noworodka (A-B-D) zgodnie z obowiązującymi przepisami. Mikrokarty wypełnione odczynnikami. Karta składa się z 6 mikrokolumn.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FEE5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73A7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0F8D76F" w14:textId="77777777" w:rsidTr="00F040A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99EAE54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2A7DB" w14:textId="4298D84B" w:rsidR="00DA24D6" w:rsidRPr="00C87023" w:rsidRDefault="00F64C90" w:rsidP="00F64C90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64C90">
              <w:rPr>
                <w:rFonts w:cs="Times New Roman"/>
                <w:color w:val="000000" w:themeColor="text1"/>
                <w:sz w:val="20"/>
                <w:szCs w:val="20"/>
              </w:rPr>
              <w:t xml:space="preserve">Badanie przeglądowe przeciwciał pośrednim testem antyglobulinowym na </w:t>
            </w:r>
            <w:r w:rsidR="00C71098">
              <w:rPr>
                <w:rFonts w:cs="Times New Roman"/>
                <w:color w:val="000000" w:themeColor="text1"/>
                <w:sz w:val="20"/>
                <w:szCs w:val="20"/>
              </w:rPr>
              <w:t xml:space="preserve">minimum </w:t>
            </w:r>
            <w:r w:rsidRPr="00F64C90">
              <w:rPr>
                <w:rFonts w:cs="Times New Roman"/>
                <w:color w:val="000000" w:themeColor="text1"/>
                <w:sz w:val="20"/>
                <w:szCs w:val="20"/>
              </w:rPr>
              <w:t>3 krwinkach wzorcowych zgodnie z obowiązującymi przepisami. Mikrokarty wypełnione surowicą antyglobulinową poliwalentną.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4026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9F23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5F871F9C" w14:textId="77777777" w:rsidTr="00F040A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56D8F60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0561" w14:textId="43774775" w:rsidR="00DA24D6" w:rsidRPr="00535C52" w:rsidRDefault="00C51A2D" w:rsidP="00DA24D6">
            <w:pPr>
              <w:rPr>
                <w:rFonts w:cs="Times New Roman"/>
                <w:sz w:val="20"/>
                <w:szCs w:val="20"/>
              </w:rPr>
            </w:pPr>
            <w:r w:rsidRPr="00C51A2D">
              <w:rPr>
                <w:rFonts w:cs="Times New Roman"/>
                <w:sz w:val="20"/>
                <w:szCs w:val="20"/>
              </w:rPr>
              <w:t>Próby zgodności pomiędzy biorcą a dawcą krwi w PTA-LISS. Mikrokarty wypełnione surowicą antyglobulinową poliwalentną.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3A39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6A55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7729E04B" w14:textId="77777777" w:rsidTr="00F040A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DD4909E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DB49" w14:textId="61AB586F" w:rsidR="00DA24D6" w:rsidRPr="00535C52" w:rsidRDefault="00C51A2D" w:rsidP="00DA24D6">
            <w:pPr>
              <w:rPr>
                <w:rFonts w:cs="Times New Roman"/>
                <w:sz w:val="20"/>
                <w:szCs w:val="20"/>
              </w:rPr>
            </w:pPr>
            <w:r w:rsidRPr="00C51A2D">
              <w:rPr>
                <w:rFonts w:cs="Times New Roman"/>
                <w:sz w:val="20"/>
                <w:szCs w:val="20"/>
              </w:rPr>
              <w:t>Odczynniki gotowe do użycia,  karty składają się z 6 mikrokolumn i wypełnione</w:t>
            </w:r>
            <w:r>
              <w:rPr>
                <w:rFonts w:cs="Times New Roman"/>
                <w:sz w:val="20"/>
                <w:szCs w:val="20"/>
              </w:rPr>
              <w:t xml:space="preserve"> są</w:t>
            </w:r>
            <w:r w:rsidRPr="00C51A2D">
              <w:rPr>
                <w:rFonts w:cs="Times New Roman"/>
                <w:sz w:val="20"/>
                <w:szCs w:val="20"/>
              </w:rPr>
              <w:t xml:space="preserve"> podłożem separującym. Odczynniki do oznaczeń antygenów grup krwi naniesione na kolumienki przez producenta.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549D9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0D5EEADE" w14:textId="56BDBFD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02D2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13CD77E" w14:textId="77777777" w:rsidTr="00A04A9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C8E8B51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75D3" w14:textId="0AB12C7D" w:rsidR="00DA24D6" w:rsidRPr="00535C52" w:rsidRDefault="00055360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 w:rsidRPr="00055360">
              <w:rPr>
                <w:rFonts w:cs="Times New Roman"/>
                <w:sz w:val="20"/>
                <w:szCs w:val="20"/>
              </w:rPr>
              <w:t>Krwinki wzorcowe poniżej 1%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BD980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BFAB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75041893" w14:textId="77777777" w:rsidTr="00A04A9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623C47B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7601" w14:textId="4089BDC8" w:rsidR="00DA24D6" w:rsidRPr="00535C52" w:rsidRDefault="00055360" w:rsidP="00DA24D6">
            <w:pPr>
              <w:rPr>
                <w:rFonts w:cs="Times New Roman"/>
                <w:sz w:val="20"/>
                <w:szCs w:val="20"/>
              </w:rPr>
            </w:pPr>
            <w:r w:rsidRPr="00055360">
              <w:rPr>
                <w:rFonts w:cs="Times New Roman"/>
                <w:sz w:val="20"/>
                <w:szCs w:val="20"/>
              </w:rPr>
              <w:t>Przygotowanie zawiesiny krwinek czerwonych w soli fizjologicznej.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DD9A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4399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2C8CC1A" w14:textId="77777777" w:rsidTr="00A04A9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92FB0FF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E832" w14:textId="57C9F22C" w:rsidR="00DA24D6" w:rsidRPr="00C87023" w:rsidRDefault="006D2FCC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D2FCC">
              <w:rPr>
                <w:rFonts w:cs="Times New Roman"/>
                <w:color w:val="000000" w:themeColor="text1"/>
                <w:sz w:val="20"/>
                <w:szCs w:val="20"/>
              </w:rPr>
              <w:t>Przechowywanie wszystkich mikrokart w temperaturze pokojowej.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C3E4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FA3C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5BDFC53D" w14:textId="77777777" w:rsidTr="00A04A97">
        <w:trPr>
          <w:trHeight w:val="3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C4AE87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53A6E" w14:textId="240283D1" w:rsidR="00DA24D6" w:rsidRPr="00C87023" w:rsidRDefault="006D2FCC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D2FCC">
              <w:rPr>
                <w:rFonts w:cs="Times New Roman"/>
                <w:color w:val="000000" w:themeColor="text1"/>
                <w:sz w:val="20"/>
                <w:szCs w:val="20"/>
              </w:rPr>
              <w:t>Termin ważności mikrokart od momentu dostawy minimum 6 miesięcy, krwinek wzorcowych nie mniej niż 4 tygodnie.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6AF3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AFB7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6B22B7DB" w14:textId="77777777" w:rsidTr="007F73B7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29E931F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BDCC" w14:textId="77777777" w:rsidR="006D2FCC" w:rsidRPr="006D2FCC" w:rsidRDefault="006D2FCC" w:rsidP="006D2FC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D2FCC">
              <w:rPr>
                <w:rFonts w:cs="Times New Roman"/>
                <w:color w:val="000000" w:themeColor="text1"/>
                <w:sz w:val="20"/>
                <w:szCs w:val="20"/>
              </w:rPr>
              <w:t xml:space="preserve">Zestaw do codziennej kontroli jakości (materiał kontrolny producenta) zawierający przeciwciała zarówno anty-D jak </w:t>
            </w:r>
          </w:p>
          <w:p w14:paraId="087EDD90" w14:textId="6A51061C" w:rsidR="00DA24D6" w:rsidRPr="00C87023" w:rsidRDefault="006D2FCC" w:rsidP="006D2FC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D2FCC">
              <w:rPr>
                <w:rFonts w:cs="Times New Roman"/>
                <w:color w:val="000000" w:themeColor="text1"/>
                <w:sz w:val="20"/>
                <w:szCs w:val="20"/>
              </w:rPr>
              <w:t>i anty-Fya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693DD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456341C1" w14:textId="487586ED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52FF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47D4834D" w14:textId="77777777" w:rsidTr="00A04A97">
        <w:trPr>
          <w:trHeight w:val="8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1D36717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D039" w14:textId="54651A41" w:rsidR="00A04A97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D2FCC">
              <w:rPr>
                <w:rFonts w:cs="Times New Roman"/>
                <w:color w:val="000000" w:themeColor="text1"/>
                <w:sz w:val="20"/>
                <w:szCs w:val="20"/>
              </w:rPr>
              <w:t>Odczynniki krwinkowe zaoferowane w ilościach umożliwiających ciągłą pracę, uwzględniając terminy dostaw, terminy przydatności do użycia po dostawie oraz ilość wyspecyfikowanych badań.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EDFA5" w14:textId="72CBEF47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129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749C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0F00A6AF" w14:textId="77777777" w:rsidTr="00844164">
        <w:trPr>
          <w:trHeight w:val="54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AB75E29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1A2B" w14:textId="0C7BFAF1" w:rsidR="00A04A97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D2FCC">
              <w:rPr>
                <w:rFonts w:cs="Times New Roman"/>
                <w:color w:val="000000" w:themeColor="text1"/>
                <w:sz w:val="20"/>
                <w:szCs w:val="20"/>
              </w:rPr>
              <w:t>Pełne szkolenie personelu pracowni potwierdzone certyfikatem, odbywające się w miejscu pracy Zamawiającego.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CC434" w14:textId="14A761CB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129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DDE7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49B78B36" w14:textId="77777777" w:rsidTr="00A04A97">
        <w:trPr>
          <w:trHeight w:val="8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F326159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4EC0" w14:textId="2C484818" w:rsidR="00A04A97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D2FCC">
              <w:rPr>
                <w:rFonts w:cs="Times New Roman"/>
                <w:color w:val="000000" w:themeColor="text1"/>
                <w:sz w:val="20"/>
                <w:szCs w:val="20"/>
              </w:rPr>
              <w:t>Zapewnienie bezpłatnych odczynników w ilości równoważnej z ilością odczynników utraconych w czasie awarii analizatora, nie wynikłej z winy Zamawiającego.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F729" w14:textId="61B28782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2023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D0D0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1C652C" w14:paraId="39A005E8" w14:textId="77777777" w:rsidTr="00A04A97">
        <w:trPr>
          <w:trHeight w:val="8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957B114" w14:textId="77777777" w:rsidR="001C652C" w:rsidRDefault="001C652C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0E7F" w14:textId="77777777" w:rsidR="001C652C" w:rsidRDefault="001C652C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Wykonawca zapewni pakiet walidacyjno-startowy, zawierający karty, krwinki i odczynniki pozwalające na wykonanie każdego rodzaju badań w łącznej liczbie minimum 100 próbek, dla systemu automatycznego i manualnego. </w:t>
            </w:r>
          </w:p>
          <w:p w14:paraId="54310FDA" w14:textId="293E7F86" w:rsidR="001C652C" w:rsidRPr="006D2FCC" w:rsidRDefault="001C652C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Wykonawca zapewni walidację dwukierunkowego </w:t>
            </w:r>
            <w:r w:rsidRPr="001C652C">
              <w:rPr>
                <w:rFonts w:cs="Times New Roman"/>
                <w:color w:val="000000" w:themeColor="text1"/>
                <w:sz w:val="20"/>
                <w:szCs w:val="20"/>
              </w:rPr>
              <w:t>przesyłu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danych.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9F1E3" w14:textId="3C9C2655" w:rsidR="001C652C" w:rsidRPr="005E2023" w:rsidRDefault="001C652C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8D8C" w14:textId="77777777" w:rsidR="001C652C" w:rsidRDefault="001C652C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07A1BD59" w14:textId="77777777" w:rsidTr="00A04A97">
        <w:trPr>
          <w:trHeight w:val="8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C551CA3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3A1B" w14:textId="4EF68E98" w:rsidR="00A04A97" w:rsidRPr="00006E23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06E23">
              <w:rPr>
                <w:rFonts w:cs="Times New Roman"/>
                <w:color w:val="000000" w:themeColor="text1"/>
                <w:sz w:val="20"/>
                <w:szCs w:val="20"/>
              </w:rPr>
              <w:t>Analizator nie starszy niż 2021 rok,</w:t>
            </w:r>
            <w:r w:rsidR="004F1609">
              <w:rPr>
                <w:rFonts w:cs="Times New Roman"/>
                <w:color w:val="000000" w:themeColor="text1"/>
                <w:sz w:val="20"/>
                <w:szCs w:val="20"/>
              </w:rPr>
              <w:t xml:space="preserve"> w pełni automatyczny</w:t>
            </w:r>
            <w:r w:rsidRPr="00006E23">
              <w:rPr>
                <w:rFonts w:cs="Times New Roman"/>
                <w:color w:val="000000" w:themeColor="text1"/>
                <w:sz w:val="20"/>
                <w:szCs w:val="20"/>
              </w:rPr>
              <w:t xml:space="preserve"> wykonujący całą procedurę badania przy zastosowaniu mikrometod z użyciem technologii mikrokolumnowej od </w:t>
            </w:r>
            <w:r w:rsidR="004F1609">
              <w:rPr>
                <w:rFonts w:cs="Times New Roman"/>
                <w:color w:val="000000" w:themeColor="text1"/>
                <w:sz w:val="20"/>
                <w:szCs w:val="20"/>
              </w:rPr>
              <w:t xml:space="preserve">identyfikacji próbki i </w:t>
            </w:r>
            <w:r w:rsidRPr="00006E23">
              <w:rPr>
                <w:rFonts w:cs="Times New Roman"/>
                <w:color w:val="000000" w:themeColor="text1"/>
                <w:sz w:val="20"/>
                <w:szCs w:val="20"/>
              </w:rPr>
              <w:t xml:space="preserve">pobrania materiału </w:t>
            </w:r>
          </w:p>
          <w:p w14:paraId="38383EC1" w14:textId="1B7752D1" w:rsidR="005D67E8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06E23">
              <w:rPr>
                <w:rFonts w:cs="Times New Roman"/>
                <w:color w:val="000000" w:themeColor="text1"/>
                <w:sz w:val="20"/>
                <w:szCs w:val="20"/>
              </w:rPr>
              <w:t>z badanej próbki, przez nakropienie i odczyt do automatycznego przesłania wyniku do systemu komputerowego.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C4C07" w14:textId="19058229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2023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D8130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6A36F687" w14:textId="77777777" w:rsidTr="00A04A97">
        <w:trPr>
          <w:trHeight w:val="8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3F71AE9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16DD" w14:textId="4FBE3E5F" w:rsidR="00A04A97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E6E76">
              <w:rPr>
                <w:rFonts w:cs="Times New Roman"/>
                <w:color w:val="000000" w:themeColor="text1"/>
                <w:sz w:val="20"/>
                <w:szCs w:val="20"/>
              </w:rPr>
              <w:t>Automatyczny system powiadamiania operatora o aktualnym stanie odczynników i kaset oraz o ilościach niewystarczających do wykonania zaplanowanych badań. System monitorowania płynów.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9FB4A" w14:textId="035F2302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2023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5260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48533DA1" w14:textId="77777777" w:rsidTr="00844164">
        <w:trPr>
          <w:trHeight w:val="6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88C3ABC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600FD" w14:textId="13956593" w:rsidR="00A04A97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04D40">
              <w:rPr>
                <w:rFonts w:cs="Times New Roman"/>
                <w:color w:val="000000" w:themeColor="text1"/>
                <w:sz w:val="20"/>
                <w:szCs w:val="20"/>
              </w:rPr>
              <w:t>Otwieranie kaset zabezpieczone przed kontaminacją, system wyposażony w dedykowane nakłuwacze do każdego rodzaju kaset.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905A" w14:textId="73CEBB78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2023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8724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43C47813" w14:textId="77777777" w:rsidTr="00A04A97">
        <w:trPr>
          <w:trHeight w:val="8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794F522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C8553" w14:textId="77777777" w:rsidR="00A04A97" w:rsidRPr="00304D40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04D40">
              <w:rPr>
                <w:rFonts w:cs="Times New Roman"/>
                <w:color w:val="000000" w:themeColor="text1"/>
                <w:sz w:val="20"/>
                <w:szCs w:val="20"/>
              </w:rPr>
              <w:t xml:space="preserve">Możliwość nakłuwania i otwierania pojedynczych kolumn </w:t>
            </w:r>
          </w:p>
          <w:p w14:paraId="488CC58F" w14:textId="66439299" w:rsidR="00A04A97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04D40">
              <w:rPr>
                <w:rFonts w:cs="Times New Roman"/>
                <w:color w:val="000000" w:themeColor="text1"/>
                <w:sz w:val="20"/>
                <w:szCs w:val="20"/>
              </w:rPr>
              <w:t>w kasecie. Zamknięte kolumienki przeznaczone do wykonywania kolejnych badań.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DF3B" w14:textId="5CFAF031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2023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C3EE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0B396760" w14:textId="77777777" w:rsidTr="00844164">
        <w:trPr>
          <w:trHeight w:val="37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82795FF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1B72" w14:textId="0A775029" w:rsidR="00A04A97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02C8D">
              <w:rPr>
                <w:rFonts w:cs="Times New Roman"/>
                <w:color w:val="000000" w:themeColor="text1"/>
                <w:sz w:val="20"/>
                <w:szCs w:val="20"/>
              </w:rPr>
              <w:t>Aparat wyposażony w minimum 2 wirówki.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3CD03" w14:textId="21DD5C8C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2023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CDBCF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7998F940" w14:textId="77777777" w:rsidTr="00A04A97">
        <w:trPr>
          <w:trHeight w:val="4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BC38C8C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99D9" w14:textId="05DCE347" w:rsidR="00A04A97" w:rsidRPr="00602C8D" w:rsidRDefault="00A04A97" w:rsidP="00A04A97">
            <w:pPr>
              <w:rPr>
                <w:rFonts w:cs="Times New Roman"/>
                <w:sz w:val="20"/>
                <w:szCs w:val="20"/>
              </w:rPr>
            </w:pPr>
            <w:r w:rsidRPr="00602C8D">
              <w:rPr>
                <w:rFonts w:cs="Times New Roman"/>
                <w:sz w:val="20"/>
                <w:szCs w:val="20"/>
              </w:rPr>
              <w:t>Automatyczne rozpoznawanie skrzepów</w:t>
            </w:r>
            <w:r>
              <w:rPr>
                <w:rFonts w:cs="Times New Roman"/>
                <w:sz w:val="20"/>
                <w:szCs w:val="20"/>
              </w:rPr>
              <w:t xml:space="preserve"> w próbkach</w:t>
            </w:r>
            <w:r w:rsidRPr="00602C8D">
              <w:rPr>
                <w:rFonts w:cs="Times New Roman"/>
                <w:sz w:val="20"/>
                <w:szCs w:val="20"/>
              </w:rPr>
              <w:t xml:space="preserve"> przez analizator.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1DC25" w14:textId="44342B0B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2023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47C3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10795125" w14:textId="77777777" w:rsidTr="00844164">
        <w:trPr>
          <w:trHeight w:val="5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9FD74A5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B169" w14:textId="305B0B09" w:rsidR="00A04A97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02C8D">
              <w:rPr>
                <w:rFonts w:cs="Times New Roman"/>
                <w:color w:val="000000" w:themeColor="text1"/>
                <w:sz w:val="20"/>
                <w:szCs w:val="20"/>
              </w:rPr>
              <w:t>Automatyczny, dwustronny odczyt kasety przez kamerę (2 zdjęcia na kartę)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2F052" w14:textId="20642A14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2023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5846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154F75E4" w14:textId="77777777" w:rsidTr="00A04A97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8224A5B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5ED3" w14:textId="1555DD0B" w:rsidR="00A04A97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02C8D">
              <w:rPr>
                <w:rFonts w:cs="Times New Roman"/>
                <w:color w:val="000000" w:themeColor="text1"/>
                <w:sz w:val="20"/>
                <w:szCs w:val="20"/>
              </w:rPr>
              <w:t>Zdjęcia kaset w czerni/bieli oraz w kolorze.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8F5A" w14:textId="5711EFC7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A78A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7391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7855EE8B" w14:textId="77777777" w:rsidTr="00A04A97">
        <w:trPr>
          <w:trHeight w:val="8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2BD4446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A41C" w14:textId="77777777" w:rsidR="00A04A97" w:rsidRPr="00602C8D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02C8D">
              <w:rPr>
                <w:rFonts w:cs="Times New Roman"/>
                <w:color w:val="000000" w:themeColor="text1"/>
                <w:sz w:val="20"/>
                <w:szCs w:val="20"/>
              </w:rPr>
              <w:t xml:space="preserve">Wydajność analizatora - minimum 20 próbek na godzinę </w:t>
            </w:r>
          </w:p>
          <w:p w14:paraId="21F10068" w14:textId="5297C327" w:rsidR="00A04A97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02C8D">
              <w:rPr>
                <w:rFonts w:cs="Times New Roman"/>
                <w:color w:val="000000" w:themeColor="text1"/>
                <w:sz w:val="20"/>
                <w:szCs w:val="20"/>
              </w:rPr>
              <w:t xml:space="preserve">w zakresie wykonywania: oznaczania antygenów układu AB0, izoaglutynin, oznaczanie antygenu D układu Rh i badania </w:t>
            </w:r>
            <w:r w:rsidRPr="00602C8D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przeglądowego na obecność nieregularnych przeciwciał.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95A7E" w14:textId="66287F81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A78A0"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5CE7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2CF73ACE" w14:textId="77777777" w:rsidTr="00A04A97">
        <w:trPr>
          <w:trHeight w:val="8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44B9F87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5924" w14:textId="77777777" w:rsidR="00A04A97" w:rsidRDefault="00A04A97" w:rsidP="00A04A97">
            <w:pPr>
              <w:rPr>
                <w:rFonts w:cs="Times New Roman"/>
                <w:sz w:val="20"/>
                <w:szCs w:val="20"/>
              </w:rPr>
            </w:pPr>
            <w:r w:rsidRPr="00126440">
              <w:rPr>
                <w:rFonts w:cs="Times New Roman"/>
                <w:sz w:val="20"/>
                <w:szCs w:val="20"/>
              </w:rPr>
              <w:t>Analizator dający możliwość ustawienia automatycznych reguł skutkujących dozlecaniem przez system analizatora odpowiednich badań do istniejącego zlecenia w zależności od jego wyniku końcowego.</w:t>
            </w:r>
          </w:p>
          <w:p w14:paraId="1434007F" w14:textId="6EEC5954" w:rsidR="007F73B7" w:rsidRPr="00126440" w:rsidRDefault="007F73B7" w:rsidP="00A04A9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Analizator z możliwością manualnego zlecania badań z próbki.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3C4C1" w14:textId="3AB06C61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A78A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F7ED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0CABEAA7" w14:textId="77777777" w:rsidTr="00A04A97">
        <w:trPr>
          <w:trHeight w:val="8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27D7902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0A20" w14:textId="726E6292" w:rsidR="00A04A97" w:rsidRPr="00126440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126440">
              <w:rPr>
                <w:rFonts w:cs="Times New Roman"/>
                <w:color w:val="000000" w:themeColor="text1"/>
                <w:sz w:val="20"/>
                <w:szCs w:val="20"/>
              </w:rPr>
              <w:t xml:space="preserve">Zabezpieczenie systemu automatycznego analizatora głównego manualnym system backup pracującym na kompatybilnych z systemem głównym odczynnikach </w:t>
            </w:r>
          </w:p>
          <w:p w14:paraId="1B10448B" w14:textId="77777777" w:rsidR="00A04A97" w:rsidRPr="00126440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126440">
              <w:rPr>
                <w:rFonts w:cs="Times New Roman"/>
                <w:color w:val="000000" w:themeColor="text1"/>
                <w:sz w:val="20"/>
                <w:szCs w:val="20"/>
              </w:rPr>
              <w:t xml:space="preserve">z wirówką na minimum 10 kaset i inkubatorem dwukomorowym (min. 20 kaset) i pipetą elektroniczną wraz </w:t>
            </w:r>
          </w:p>
          <w:p w14:paraId="32982C47" w14:textId="2752FFC4" w:rsidR="00A04A97" w:rsidRPr="006D2FCC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126440">
              <w:rPr>
                <w:rFonts w:cs="Times New Roman"/>
                <w:color w:val="000000" w:themeColor="text1"/>
                <w:sz w:val="20"/>
                <w:szCs w:val="20"/>
              </w:rPr>
              <w:t>z dedykowanymi końcówkami z możliwością przygotowania zawiesin krwinek czerwonych</w:t>
            </w:r>
            <w:r w:rsidR="006502DA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75E83" w14:textId="1D3A8A06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A78A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7C57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6191B" w14:paraId="14B11DD7" w14:textId="77777777" w:rsidTr="00232608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C5E1DCA" w14:textId="77777777" w:rsidR="00D6191B" w:rsidRDefault="00D6191B" w:rsidP="00D6191B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A468" w14:textId="18B7FC29" w:rsidR="00D6191B" w:rsidRPr="00D6191B" w:rsidRDefault="00D6191B" w:rsidP="00D6191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D6191B">
              <w:rPr>
                <w:color w:val="000000" w:themeColor="text1"/>
                <w:sz w:val="20"/>
                <w:szCs w:val="20"/>
              </w:rPr>
              <w:t xml:space="preserve"> Instrukcja analizatora oraz systemu back-up w języku polskim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4CAF9" w14:textId="7DB2CD6D" w:rsidR="00D6191B" w:rsidRPr="005A78A0" w:rsidRDefault="00D6191B" w:rsidP="00D619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9E35" w14:textId="77777777" w:rsidR="00D6191B" w:rsidRDefault="00D6191B" w:rsidP="00D6191B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7F73B7" w14:paraId="446D6029" w14:textId="77777777" w:rsidTr="00232608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E7166A7" w14:textId="77777777" w:rsidR="007F73B7" w:rsidRDefault="007F73B7" w:rsidP="00D6191B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ED15" w14:textId="42DCC477" w:rsidR="007F73B7" w:rsidRPr="00D6191B" w:rsidRDefault="007F73B7" w:rsidP="00D6191B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Możliwość zastosowania probówek o różnej średnicy i ich automatyczne rozpoznawanie przez analizator.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3255C" w14:textId="5B26F262" w:rsidR="007F73B7" w:rsidRDefault="007F73B7" w:rsidP="00D619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EF19" w14:textId="77777777" w:rsidR="007F73B7" w:rsidRDefault="007F73B7" w:rsidP="00D6191B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7F73B7" w14:paraId="1D0B8B4F" w14:textId="77777777" w:rsidTr="00232608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4DD42BB" w14:textId="77777777" w:rsidR="007F73B7" w:rsidRDefault="007F73B7" w:rsidP="00D6191B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EB15" w14:textId="6F782C01" w:rsidR="007F73B7" w:rsidRDefault="007F73B7" w:rsidP="00D6191B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Identyfikacja odczynników przez kody kreskowe zawierające dane o serii i dacie ważności oraz próbek badanych w oparciu o kody kreskowe.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854BA" w14:textId="04E150F1" w:rsidR="007F73B7" w:rsidRDefault="007F73B7" w:rsidP="00D619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4413" w14:textId="77777777" w:rsidR="007F73B7" w:rsidRDefault="007F73B7" w:rsidP="00D6191B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93912" w14:paraId="71EA7BAE" w14:textId="77777777" w:rsidTr="00D6191B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54F96AF" w14:textId="77777777" w:rsidR="00A93912" w:rsidRDefault="00A93912" w:rsidP="00D6191B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05A09" w14:textId="77777777" w:rsidR="00A93912" w:rsidRPr="0009022C" w:rsidRDefault="00A93912" w:rsidP="00D6191B">
            <w:pPr>
              <w:rPr>
                <w:color w:val="000000" w:themeColor="text1"/>
                <w:sz w:val="20"/>
                <w:szCs w:val="20"/>
              </w:rPr>
            </w:pPr>
            <w:r w:rsidRPr="0009022C">
              <w:rPr>
                <w:color w:val="000000" w:themeColor="text1"/>
                <w:sz w:val="20"/>
                <w:szCs w:val="20"/>
              </w:rPr>
              <w:t>Wykonawca zapewni w ramach umowy dostawę odczynników monoklonalnych płynnych:</w:t>
            </w:r>
          </w:p>
          <w:p w14:paraId="413736B5" w14:textId="6426419E" w:rsidR="0009022C" w:rsidRPr="0009022C" w:rsidRDefault="00A93912" w:rsidP="00D6191B">
            <w:pPr>
              <w:rPr>
                <w:color w:val="000000" w:themeColor="text1"/>
                <w:sz w:val="20"/>
                <w:szCs w:val="20"/>
              </w:rPr>
            </w:pPr>
            <w:r w:rsidRPr="0009022C">
              <w:rPr>
                <w:color w:val="000000" w:themeColor="text1"/>
                <w:sz w:val="20"/>
                <w:szCs w:val="20"/>
              </w:rPr>
              <w:t xml:space="preserve">anty-A , anty-B, anty-D </w:t>
            </w:r>
            <w:r w:rsidR="0009022C" w:rsidRPr="0009022C">
              <w:rPr>
                <w:color w:val="000000" w:themeColor="text1"/>
                <w:sz w:val="20"/>
                <w:szCs w:val="20"/>
              </w:rPr>
              <w:t>(</w:t>
            </w:r>
            <w:r w:rsidRPr="0009022C">
              <w:rPr>
                <w:color w:val="000000" w:themeColor="text1"/>
                <w:sz w:val="20"/>
                <w:szCs w:val="20"/>
              </w:rPr>
              <w:t>RUM</w:t>
            </w:r>
            <w:r w:rsidR="0009022C" w:rsidRPr="0009022C">
              <w:rPr>
                <w:color w:val="000000" w:themeColor="text1"/>
                <w:sz w:val="20"/>
                <w:szCs w:val="20"/>
              </w:rPr>
              <w:t>)</w:t>
            </w:r>
            <w:r w:rsidRPr="0009022C">
              <w:rPr>
                <w:color w:val="000000" w:themeColor="text1"/>
                <w:sz w:val="20"/>
                <w:szCs w:val="20"/>
              </w:rPr>
              <w:t xml:space="preserve">, anty D </w:t>
            </w:r>
            <w:r w:rsidR="0009022C" w:rsidRPr="0009022C">
              <w:rPr>
                <w:color w:val="000000" w:themeColor="text1"/>
                <w:sz w:val="20"/>
                <w:szCs w:val="20"/>
              </w:rPr>
              <w:t>(</w:t>
            </w:r>
            <w:r w:rsidRPr="0009022C">
              <w:rPr>
                <w:color w:val="000000" w:themeColor="text1"/>
                <w:sz w:val="20"/>
                <w:szCs w:val="20"/>
              </w:rPr>
              <w:t>BLEND</w:t>
            </w:r>
            <w:r w:rsidR="0009022C" w:rsidRPr="0009022C">
              <w:rPr>
                <w:color w:val="000000" w:themeColor="text1"/>
                <w:sz w:val="20"/>
                <w:szCs w:val="20"/>
              </w:rPr>
              <w:t>) – około 9 ampułe</w:t>
            </w:r>
            <w:r w:rsidR="0009022C">
              <w:rPr>
                <w:color w:val="000000" w:themeColor="text1"/>
                <w:sz w:val="20"/>
                <w:szCs w:val="20"/>
              </w:rPr>
              <w:t>k po 10 ml</w:t>
            </w:r>
            <w:r w:rsidR="0009022C" w:rsidRPr="0009022C">
              <w:rPr>
                <w:color w:val="000000" w:themeColor="text1"/>
                <w:sz w:val="20"/>
                <w:szCs w:val="20"/>
              </w:rPr>
              <w:t>;</w:t>
            </w:r>
          </w:p>
          <w:p w14:paraId="75B880D5" w14:textId="2FE357B8" w:rsidR="0009022C" w:rsidRPr="0009022C" w:rsidRDefault="00A93912" w:rsidP="00D6191B">
            <w:pPr>
              <w:rPr>
                <w:color w:val="000000" w:themeColor="text1"/>
                <w:sz w:val="20"/>
                <w:szCs w:val="20"/>
              </w:rPr>
            </w:pPr>
            <w:r w:rsidRPr="0009022C">
              <w:rPr>
                <w:color w:val="000000" w:themeColor="text1"/>
                <w:sz w:val="20"/>
                <w:szCs w:val="20"/>
              </w:rPr>
              <w:t>Dollichotes</w:t>
            </w:r>
            <w:r w:rsidR="0009022C" w:rsidRPr="0009022C">
              <w:rPr>
                <w:color w:val="000000" w:themeColor="text1"/>
                <w:sz w:val="20"/>
                <w:szCs w:val="20"/>
              </w:rPr>
              <w:t xml:space="preserve">t – 5 opakowań </w:t>
            </w:r>
            <w:r w:rsidR="0009022C">
              <w:rPr>
                <w:color w:val="000000" w:themeColor="text1"/>
                <w:sz w:val="20"/>
                <w:szCs w:val="20"/>
              </w:rPr>
              <w:t>(2x2 ml)</w:t>
            </w:r>
            <w:r w:rsidR="0009022C" w:rsidRPr="0009022C">
              <w:rPr>
                <w:color w:val="000000" w:themeColor="text1"/>
                <w:sz w:val="20"/>
                <w:szCs w:val="20"/>
              </w:rPr>
              <w:t>;</w:t>
            </w:r>
          </w:p>
          <w:p w14:paraId="59547145" w14:textId="0D0C3D68" w:rsidR="00A93912" w:rsidRPr="00D6191B" w:rsidRDefault="00A93912" w:rsidP="00D6191B">
            <w:pPr>
              <w:rPr>
                <w:color w:val="000000" w:themeColor="text1"/>
                <w:sz w:val="20"/>
                <w:szCs w:val="20"/>
              </w:rPr>
            </w:pPr>
            <w:r w:rsidRPr="0009022C">
              <w:rPr>
                <w:color w:val="000000" w:themeColor="text1"/>
                <w:sz w:val="20"/>
                <w:szCs w:val="20"/>
              </w:rPr>
              <w:t xml:space="preserve"> anty-K, anty-k</w:t>
            </w:r>
            <w:r w:rsidR="0009022C" w:rsidRPr="0009022C">
              <w:rPr>
                <w:color w:val="000000" w:themeColor="text1"/>
                <w:sz w:val="20"/>
                <w:szCs w:val="20"/>
              </w:rPr>
              <w:t xml:space="preserve"> – ok 6 ampułek</w:t>
            </w:r>
            <w:r w:rsidR="0009022C">
              <w:rPr>
                <w:color w:val="000000" w:themeColor="text1"/>
                <w:sz w:val="20"/>
                <w:szCs w:val="20"/>
              </w:rPr>
              <w:t xml:space="preserve"> </w:t>
            </w:r>
            <w:r w:rsidR="00B205C6">
              <w:rPr>
                <w:color w:val="000000" w:themeColor="text1"/>
                <w:sz w:val="20"/>
                <w:szCs w:val="20"/>
              </w:rPr>
              <w:t>(</w:t>
            </w:r>
            <w:r w:rsidR="0009022C">
              <w:rPr>
                <w:color w:val="000000" w:themeColor="text1"/>
                <w:sz w:val="20"/>
                <w:szCs w:val="20"/>
              </w:rPr>
              <w:t>5 ml</w:t>
            </w:r>
            <w:r w:rsidR="00B205C6">
              <w:rPr>
                <w:color w:val="000000" w:themeColor="text1"/>
                <w:sz w:val="20"/>
                <w:szCs w:val="20"/>
              </w:rPr>
              <w:t xml:space="preserve"> lub 2 ml)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A38AA" w14:textId="0584923A" w:rsidR="00A93912" w:rsidRDefault="00A93912" w:rsidP="00D619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8802" w14:textId="77777777" w:rsidR="00A93912" w:rsidRDefault="00A93912" w:rsidP="00D6191B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7D450D06" w14:textId="77777777" w:rsidTr="00A04A97">
        <w:trPr>
          <w:trHeight w:val="8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E484DB2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54C2" w14:textId="77777777" w:rsidR="00A04A97" w:rsidRPr="00D6191B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D6191B">
              <w:rPr>
                <w:rFonts w:cs="Times New Roman"/>
                <w:color w:val="000000" w:themeColor="text1"/>
                <w:sz w:val="20"/>
                <w:szCs w:val="20"/>
              </w:rPr>
              <w:t>W ramach dzierżawy analizatora Wykonawca zapewni:</w:t>
            </w:r>
          </w:p>
          <w:p w14:paraId="253D4DE6" w14:textId="77777777" w:rsidR="00D6191B" w:rsidRPr="00D6191B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D6191B">
              <w:rPr>
                <w:rFonts w:cs="Times New Roman"/>
                <w:color w:val="000000" w:themeColor="text1"/>
                <w:sz w:val="20"/>
                <w:szCs w:val="20"/>
              </w:rPr>
              <w:t>- automatyczny analizator z wbudowanym monitorem, zawierający w zestawie drukarkę laserową oraz UPS.</w:t>
            </w:r>
          </w:p>
          <w:p w14:paraId="5FC19D1F" w14:textId="3BE23065" w:rsidR="00A04A97" w:rsidRPr="00D6191B" w:rsidRDefault="00D6191B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D6191B">
              <w:rPr>
                <w:rFonts w:cs="Times New Roman"/>
                <w:color w:val="000000" w:themeColor="text1"/>
                <w:sz w:val="20"/>
                <w:szCs w:val="20"/>
              </w:rPr>
              <w:t>-</w:t>
            </w:r>
            <w:r w:rsidR="00A04A97" w:rsidRPr="00D6191B">
              <w:rPr>
                <w:rFonts w:cs="Times New Roman"/>
                <w:color w:val="000000" w:themeColor="text1"/>
                <w:sz w:val="20"/>
                <w:szCs w:val="20"/>
              </w:rPr>
              <w:t xml:space="preserve"> Stację komputerową roboczą z systemem komputerowym </w:t>
            </w:r>
          </w:p>
          <w:p w14:paraId="21B597D6" w14:textId="77777777" w:rsidR="00A04A97" w:rsidRPr="00D6191B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D6191B">
              <w:rPr>
                <w:rFonts w:cs="Times New Roman"/>
                <w:color w:val="000000" w:themeColor="text1"/>
                <w:sz w:val="20"/>
                <w:szCs w:val="20"/>
              </w:rPr>
              <w:t xml:space="preserve">i osprzętem. </w:t>
            </w:r>
          </w:p>
          <w:p w14:paraId="76D983FF" w14:textId="4E8EC3F5" w:rsidR="00A04A97" w:rsidRPr="00D6191B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D6191B">
              <w:rPr>
                <w:rFonts w:cs="Times New Roman"/>
                <w:color w:val="000000" w:themeColor="text1"/>
                <w:sz w:val="20"/>
                <w:szCs w:val="20"/>
              </w:rPr>
              <w:t>- przeglądy serwisowe i walidacja zgodnie z zaleceniami producenta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9C1C7" w14:textId="5DF5857A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1421C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B7C0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04A97" w14:paraId="37D6B146" w14:textId="77777777" w:rsidTr="00180FA7">
        <w:trPr>
          <w:trHeight w:val="519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6E10E7E" w14:textId="77777777" w:rsidR="00A04A97" w:rsidRDefault="00A04A97" w:rsidP="00A04A9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7933" w14:textId="77777777" w:rsidR="00A04A97" w:rsidRPr="00264F67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64F67">
              <w:rPr>
                <w:rFonts w:cs="Times New Roman"/>
                <w:color w:val="000000" w:themeColor="text1"/>
                <w:sz w:val="20"/>
                <w:szCs w:val="20"/>
              </w:rPr>
              <w:t>Wykonawca zapewni wyposażenie pracowni serologii w:</w:t>
            </w:r>
          </w:p>
          <w:p w14:paraId="0E2783EE" w14:textId="77777777" w:rsidR="00A04A97" w:rsidRPr="00264F67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64F67">
              <w:rPr>
                <w:rFonts w:cs="Times New Roman"/>
                <w:color w:val="000000" w:themeColor="text1"/>
                <w:sz w:val="20"/>
                <w:szCs w:val="20"/>
              </w:rPr>
              <w:t>1.</w:t>
            </w:r>
            <w:r w:rsidRPr="00264F67">
              <w:rPr>
                <w:rFonts w:cs="Times New Roman"/>
                <w:color w:val="000000" w:themeColor="text1"/>
                <w:sz w:val="20"/>
                <w:szCs w:val="20"/>
              </w:rPr>
              <w:tab/>
              <w:t>Klimatyzator w celu zapewnienia odpowiednich warunków środowiskowych wg Rozporządzenia Ministra Zdrowia, jakie powinna spełniać pracownia serologii; utrzymanie odpowiedniej temperatury o zakresie temp. +18… +25 oC  o mocy nie mniejszej niż 5,2 kW.  Wykonawca zapewni czyszczenie klimatyzatora w razie konieczności, ale nie rzadziej niż  1 x w roku.</w:t>
            </w:r>
          </w:p>
          <w:p w14:paraId="1CFCF23E" w14:textId="77777777" w:rsidR="00A04A97" w:rsidRPr="00264F67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64F67">
              <w:rPr>
                <w:rFonts w:cs="Times New Roman"/>
                <w:color w:val="000000" w:themeColor="text1"/>
                <w:sz w:val="20"/>
                <w:szCs w:val="20"/>
              </w:rPr>
              <w:t>2.</w:t>
            </w:r>
            <w:r w:rsidRPr="00264F67">
              <w:rPr>
                <w:rFonts w:cs="Times New Roman"/>
                <w:color w:val="000000" w:themeColor="text1"/>
                <w:sz w:val="20"/>
                <w:szCs w:val="20"/>
              </w:rPr>
              <w:tab/>
              <w:t>Program zewnętrznej kontroli jakości zgodnie z RMZ nie rzadziej niż 4 x rok</w:t>
            </w:r>
          </w:p>
          <w:p w14:paraId="2EE5F184" w14:textId="1531D328" w:rsidR="00A04A97" w:rsidRPr="00264F67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64F67">
              <w:rPr>
                <w:rFonts w:cs="Times New Roman"/>
                <w:color w:val="000000" w:themeColor="text1"/>
                <w:sz w:val="20"/>
                <w:szCs w:val="20"/>
              </w:rPr>
              <w:t>3.</w:t>
            </w:r>
            <w:r w:rsidRPr="00264F67">
              <w:rPr>
                <w:rFonts w:cs="Times New Roman"/>
                <w:color w:val="000000" w:themeColor="text1"/>
                <w:sz w:val="20"/>
                <w:szCs w:val="20"/>
              </w:rPr>
              <w:tab/>
              <w:t>Wirówka laboratoryjna do wirowania próbek macierzystych typu MPW 350 (lub równoważne)</w:t>
            </w:r>
            <w:r w:rsidR="00264F67" w:rsidRPr="00264F67">
              <w:rPr>
                <w:rFonts w:cs="Times New Roman"/>
                <w:color w:val="000000" w:themeColor="text1"/>
                <w:sz w:val="20"/>
                <w:szCs w:val="20"/>
              </w:rPr>
              <w:t xml:space="preserve"> z wymaganym przeglądem technicznym min. 1 x w roku</w:t>
            </w:r>
          </w:p>
          <w:p w14:paraId="6403D498" w14:textId="7ABBE3A7" w:rsidR="00A04A97" w:rsidRPr="00264F67" w:rsidRDefault="00A04A9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64F67">
              <w:rPr>
                <w:rFonts w:cs="Times New Roman"/>
                <w:color w:val="000000" w:themeColor="text1"/>
                <w:sz w:val="20"/>
                <w:szCs w:val="20"/>
              </w:rPr>
              <w:t>4.</w:t>
            </w:r>
            <w:r w:rsidRPr="00264F67">
              <w:rPr>
                <w:rFonts w:cs="Times New Roman"/>
                <w:color w:val="000000" w:themeColor="text1"/>
                <w:sz w:val="20"/>
                <w:szCs w:val="20"/>
              </w:rPr>
              <w:tab/>
              <w:t>Drukarka kodów kreskowych z podłączeniem do obowiązującego systemu LIS w MLD</w:t>
            </w:r>
            <w:r w:rsidR="00232608">
              <w:rPr>
                <w:rFonts w:cs="Times New Roman"/>
                <w:color w:val="000000" w:themeColor="text1"/>
                <w:sz w:val="20"/>
                <w:szCs w:val="20"/>
              </w:rPr>
              <w:t xml:space="preserve"> wraz z dostawą części eksploatacyjnych (etykiety, kalka).</w:t>
            </w:r>
          </w:p>
          <w:p w14:paraId="0776F039" w14:textId="6924CBB2" w:rsidR="00D6191B" w:rsidRDefault="00D6191B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64F67">
              <w:rPr>
                <w:rFonts w:cs="Times New Roman"/>
                <w:color w:val="000000" w:themeColor="text1"/>
                <w:sz w:val="20"/>
                <w:szCs w:val="20"/>
              </w:rPr>
              <w:t xml:space="preserve">5. Niszczarka </w:t>
            </w:r>
            <w:r w:rsidR="00264F67">
              <w:rPr>
                <w:rFonts w:cs="Times New Roman"/>
                <w:color w:val="000000" w:themeColor="text1"/>
                <w:sz w:val="20"/>
                <w:szCs w:val="20"/>
              </w:rPr>
              <w:t>do dokumentów. Minimalna ilość niszczonych kartek – 10 szt.</w:t>
            </w:r>
          </w:p>
          <w:p w14:paraId="055B5DEF" w14:textId="0349740C" w:rsidR="00264F67" w:rsidRDefault="00264F6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6. Lodówka przeszklona do przechowywania odczynników.</w:t>
            </w:r>
          </w:p>
          <w:p w14:paraId="4AC667D9" w14:textId="33F598E6" w:rsidR="00264F67" w:rsidRDefault="00264F6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7. Lodówko-zamrażarka do przechowywania próbek badanych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br/>
              <w:t>i osocza kontrolnego.</w:t>
            </w:r>
          </w:p>
          <w:p w14:paraId="42F5E565" w14:textId="45AE797D" w:rsidR="00D6191B" w:rsidRPr="006D2FCC" w:rsidRDefault="00264F67" w:rsidP="00A04A9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8. Urządzenie wielofunkcyjne ( drukarka, ksero, skaner) z możliwością zamawiania w ramach potrzeb tonera i części takich jak np. bęben.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E2390" w14:textId="2F0E7ED9" w:rsidR="00A04A97" w:rsidRDefault="00A04A97" w:rsidP="00A04A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1421C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3D48" w14:textId="77777777" w:rsidR="00A04A97" w:rsidRDefault="00A04A97" w:rsidP="00A04A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6CF704BD" w14:textId="77777777" w:rsidTr="00F040A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508DB1C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8D01" w14:textId="532D05AF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Wszelkie koszty podłączenia analizator</w:t>
            </w:r>
            <w:r w:rsidR="00264F67">
              <w:rPr>
                <w:sz w:val="20"/>
                <w:szCs w:val="20"/>
              </w:rPr>
              <w:t>a</w:t>
            </w:r>
            <w:r w:rsidRPr="00535C52">
              <w:rPr>
                <w:sz w:val="20"/>
                <w:szCs w:val="20"/>
              </w:rPr>
              <w:t xml:space="preserve"> w tym koszty związane </w:t>
            </w:r>
            <w:r w:rsidRPr="00535C52">
              <w:rPr>
                <w:sz w:val="20"/>
                <w:szCs w:val="20"/>
              </w:rPr>
              <w:lastRenderedPageBreak/>
              <w:t xml:space="preserve">ze sterownikami i/lub licencjami po stronie systemu </w:t>
            </w:r>
            <w:r>
              <w:rPr>
                <w:sz w:val="20"/>
                <w:szCs w:val="20"/>
              </w:rPr>
              <w:t>Proflab</w:t>
            </w:r>
            <w:r w:rsidRPr="00535C52">
              <w:rPr>
                <w:color w:val="EE0000"/>
                <w:sz w:val="20"/>
                <w:szCs w:val="20"/>
              </w:rPr>
              <w:t xml:space="preserve"> </w:t>
            </w:r>
            <w:r w:rsidRPr="00C87023">
              <w:rPr>
                <w:color w:val="000000" w:themeColor="text1"/>
                <w:sz w:val="20"/>
                <w:szCs w:val="20"/>
              </w:rPr>
              <w:t xml:space="preserve"> oraz integracją analizatora z systemem </w:t>
            </w:r>
            <w:r w:rsidRPr="00C87023">
              <w:rPr>
                <w:rFonts w:cs="Times New Roman"/>
                <w:color w:val="000000" w:themeColor="text1"/>
                <w:sz w:val="20"/>
                <w:szCs w:val="20"/>
              </w:rPr>
              <w:t>Proflab ATD Software</w:t>
            </w:r>
            <w:r w:rsidRPr="00C87023">
              <w:rPr>
                <w:color w:val="000000" w:themeColor="text1"/>
                <w:sz w:val="20"/>
                <w:szCs w:val="20"/>
              </w:rPr>
              <w:t xml:space="preserve"> ponosi Oferent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00BF2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1FAC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5179F45F" w14:textId="77777777" w:rsidTr="00F040A6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37AE12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CA362" w14:textId="77777777" w:rsidR="00DA24D6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Odczynniki, których dotyczy posiadają karty charakterystyki substancji niebezpiecznych.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B700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5104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74CD0DB7" w14:textId="77777777" w:rsidTr="00F040A6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D310C94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60AF" w14:textId="77777777" w:rsidR="00DA24D6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W przypadku, gdy w trakcie obowiązywania umowy okaże się, że do wykonania wskazanej przez zamawiającego liczby badań konieczne jest dostarczenie innych lub większej liczby odczynników i materiałów eksploatacyjnych niż zadeklarowana przez wykonawcę, wówczas produkty te dostarcza wykonawca na normalnych zasadach nieodpłatnie.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E806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30ED6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5F10CB" w14:paraId="73B08584" w14:textId="77777777" w:rsidTr="00F040A6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95DA3E7" w14:textId="77777777" w:rsidR="005F10CB" w:rsidRDefault="005F10CB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BF77" w14:textId="77777777" w:rsidR="005F10CB" w:rsidRPr="005F10CB" w:rsidRDefault="005F10CB" w:rsidP="005F10C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5F10CB">
              <w:rPr>
                <w:rFonts w:eastAsia="Calibri" w:cs="Times New Roman"/>
                <w:sz w:val="20"/>
                <w:szCs w:val="20"/>
                <w:lang w:eastAsia="en-US"/>
              </w:rPr>
              <w:t>Serwis:</w:t>
            </w:r>
          </w:p>
          <w:p w14:paraId="1F711931" w14:textId="77777777" w:rsidR="005F10CB" w:rsidRPr="005F10CB" w:rsidRDefault="005F10CB" w:rsidP="005F10C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5F10CB">
              <w:rPr>
                <w:rFonts w:eastAsia="Calibri" w:cs="Times New Roman"/>
                <w:sz w:val="20"/>
                <w:szCs w:val="20"/>
                <w:lang w:eastAsia="en-US"/>
              </w:rPr>
              <w:t>-  24 godzinna dostępność serwisu przez 7 dni</w:t>
            </w:r>
          </w:p>
          <w:p w14:paraId="50E021ED" w14:textId="77777777" w:rsidR="005F10CB" w:rsidRPr="005F10CB" w:rsidRDefault="005F10CB" w:rsidP="005F10C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5F10CB">
              <w:rPr>
                <w:rFonts w:eastAsia="Calibri" w:cs="Times New Roman"/>
                <w:sz w:val="20"/>
                <w:szCs w:val="20"/>
                <w:lang w:eastAsia="en-US"/>
              </w:rPr>
              <w:t>-  Czas przystąpienia do usunięcia uszkodzenia po otrzymaniu zgłoszenia w dni robocze w ciągu 48 godzin od zgłoszenia</w:t>
            </w:r>
          </w:p>
          <w:p w14:paraId="4182529F" w14:textId="77777777" w:rsidR="005F10CB" w:rsidRPr="005F10CB" w:rsidRDefault="005F10CB" w:rsidP="005F10C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5F10CB">
              <w:rPr>
                <w:rFonts w:eastAsia="Calibri" w:cs="Times New Roman"/>
                <w:sz w:val="20"/>
                <w:szCs w:val="20"/>
                <w:lang w:eastAsia="en-US"/>
              </w:rPr>
              <w:t>- pełny serwis gwarancyjny na czas trwania umowy</w:t>
            </w:r>
          </w:p>
          <w:p w14:paraId="3FA86937" w14:textId="77777777" w:rsidR="005F10CB" w:rsidRPr="005F10CB" w:rsidRDefault="005F10CB" w:rsidP="005F10C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5F10CB">
              <w:rPr>
                <w:rFonts w:eastAsia="Calibri" w:cs="Times New Roman"/>
                <w:sz w:val="20"/>
                <w:szCs w:val="20"/>
                <w:lang w:eastAsia="en-US"/>
              </w:rPr>
              <w:t xml:space="preserve">-  okresowe przeglądy serwisowe przewidziane przez producenta </w:t>
            </w:r>
          </w:p>
          <w:p w14:paraId="38659728" w14:textId="3AD93973" w:rsidR="005F10CB" w:rsidRDefault="005F10CB" w:rsidP="005F10C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5F10CB">
              <w:rPr>
                <w:rFonts w:eastAsia="Calibri" w:cs="Times New Roman"/>
                <w:sz w:val="20"/>
                <w:szCs w:val="20"/>
                <w:lang w:eastAsia="en-US"/>
              </w:rPr>
              <w:t>- zainstalowanie drugiego identycznego lub kompatybilnego analizatora na wypadek trzykrotnie tej samej awarii/usterki.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A2E3" w14:textId="735E0A89" w:rsidR="005F10CB" w:rsidRDefault="005F10CB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B1A3" w14:textId="77777777" w:rsidR="005F10CB" w:rsidRDefault="005F10CB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6A3F5FDE" w14:textId="77777777" w:rsidTr="00F040A6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9F82906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8E8A" w14:textId="77777777" w:rsidR="00DA24D6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Odczynniki dostarczane do Laboratorium w ciągu 5 dni roboczych od zamówienia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294A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B79B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</w:tbl>
    <w:p w14:paraId="479FEC7F" w14:textId="77777777" w:rsidR="00C32A00" w:rsidRDefault="00C32A00">
      <w:pPr>
        <w:rPr>
          <w:rFonts w:cs="Times New Roman"/>
          <w:sz w:val="20"/>
          <w:szCs w:val="20"/>
        </w:rPr>
      </w:pPr>
    </w:p>
    <w:p w14:paraId="0A174D75" w14:textId="77777777" w:rsidR="00C32A00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14:paraId="049E5884" w14:textId="0663A41C" w:rsidR="00C32A00" w:rsidRPr="005F10CB" w:rsidRDefault="005F10CB" w:rsidP="005F10CB">
      <w:pPr>
        <w:widowControl/>
        <w:numPr>
          <w:ilvl w:val="0"/>
          <w:numId w:val="7"/>
        </w:numPr>
        <w:tabs>
          <w:tab w:val="num" w:pos="142"/>
        </w:tabs>
        <w:ind w:left="142" w:hanging="284"/>
        <w:jc w:val="both"/>
        <w:textAlignment w:val="auto"/>
        <w:rPr>
          <w:color w:val="auto"/>
        </w:rPr>
      </w:pPr>
      <w:r w:rsidRPr="005F10CB">
        <w:rPr>
          <w:rFonts w:cs="Times New Roman"/>
          <w:color w:val="000000" w:themeColor="text1"/>
          <w:sz w:val="20"/>
          <w:szCs w:val="20"/>
        </w:rPr>
        <w:t xml:space="preserve">Powyższe „parametry wymagane” stanowią wymagania odcinające. Nie spełnienie nawet jednego z w/w wymagań spowoduje odrzucenie oferty. </w:t>
      </w:r>
    </w:p>
    <w:p w14:paraId="45181554" w14:textId="77777777" w:rsidR="005F10CB" w:rsidRDefault="005F10CB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tbl>
      <w:tblPr>
        <w:tblW w:w="10201" w:type="dxa"/>
        <w:tblLook w:val="0000" w:firstRow="0" w:lastRow="0" w:firstColumn="0" w:lastColumn="0" w:noHBand="0" w:noVBand="0"/>
      </w:tblPr>
      <w:tblGrid>
        <w:gridCol w:w="1270"/>
        <w:gridCol w:w="5245"/>
        <w:gridCol w:w="1276"/>
        <w:gridCol w:w="1276"/>
        <w:gridCol w:w="1134"/>
      </w:tblGrid>
      <w:tr w:rsidR="007F625E" w14:paraId="4C69BE2B" w14:textId="1752E2A6" w:rsidTr="00F02419">
        <w:trPr>
          <w:trHeight w:val="399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5B32F3F" w14:textId="77777777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285124" w14:textId="1738B423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Parametry oceniane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3BD8FF8" w14:textId="603E9521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Odpowiedź Wykonawcy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A48F848" w14:textId="38A8C110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Punktacja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1CDAC94" w14:textId="7737697E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Ilość punktów</w:t>
            </w:r>
          </w:p>
        </w:tc>
      </w:tr>
      <w:tr w:rsidR="00F02419" w14:paraId="6863EEC8" w14:textId="77777777" w:rsidTr="00DD0D41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749645" w14:textId="77777777" w:rsidR="00F02419" w:rsidRDefault="00F02419" w:rsidP="00F02419">
            <w:pPr>
              <w:pStyle w:val="Akapitzlist"/>
              <w:widowControl/>
              <w:numPr>
                <w:ilvl w:val="0"/>
                <w:numId w:val="6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8EFC" w14:textId="5AECB822" w:rsidR="00F02419" w:rsidRDefault="00A93912" w:rsidP="00F0241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Czas wirowania kaset skrócony do 5 minut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B430B" w14:textId="4FB8C6F1" w:rsidR="00F02419" w:rsidRDefault="00F02419" w:rsidP="00F024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F39C" w14:textId="0D6E77BF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0/5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6FD5" w14:textId="77777777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F02419" w14:paraId="4E8C12FF" w14:textId="77777777" w:rsidTr="00DD0D41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8BD04E" w14:textId="77777777" w:rsidR="00F02419" w:rsidRDefault="00F02419" w:rsidP="00F02419">
            <w:pPr>
              <w:pStyle w:val="Akapitzlist"/>
              <w:widowControl/>
              <w:numPr>
                <w:ilvl w:val="0"/>
                <w:numId w:val="6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E786" w14:textId="5ACEDE35" w:rsidR="00F02419" w:rsidRDefault="00A93912" w:rsidP="00F0241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Opakowania mikrokart z antysurowicami monoklonalnymi dla układu ABO zaopatrzone</w:t>
            </w:r>
            <w:r w:rsidR="00DF0AA1">
              <w:rPr>
                <w:rFonts w:cs="Times New Roman"/>
                <w:sz w:val="20"/>
                <w:szCs w:val="20"/>
              </w:rPr>
              <w:t xml:space="preserve"> w wykrywacz przekroczenia temperatury 40 °C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8D972" w14:textId="1041BEC5" w:rsidR="00F02419" w:rsidRDefault="00F02419" w:rsidP="00F024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B51E" w14:textId="52AC9606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0/5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31D68" w14:textId="77777777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F02419" w14:paraId="7D652C91" w14:textId="77777777" w:rsidTr="00DD0D41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FC5AAD0" w14:textId="77777777" w:rsidR="00F02419" w:rsidRDefault="00F02419" w:rsidP="00F02419">
            <w:pPr>
              <w:pStyle w:val="Akapitzlist"/>
              <w:widowControl/>
              <w:numPr>
                <w:ilvl w:val="0"/>
                <w:numId w:val="6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B8F1" w14:textId="717502BD" w:rsidR="00F02419" w:rsidRDefault="00DF0AA1" w:rsidP="00F0241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Metoda pomiaru oparta o technikę mikrotestów kolumnowych (aglutynacji krwinek czerwonych z przeciwciałami monoklonalnymi)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1C50D" w14:textId="059273AB" w:rsidR="00F02419" w:rsidRDefault="00F02419" w:rsidP="00F024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52DA" w14:textId="1F89E8C7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0/5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217A" w14:textId="77777777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F02419" w14:paraId="71462902" w14:textId="2A62A566" w:rsidTr="00DD0D41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B15390" w14:textId="77777777" w:rsidR="00F02419" w:rsidRDefault="00F02419" w:rsidP="00F02419">
            <w:pPr>
              <w:pStyle w:val="Akapitzlist"/>
              <w:widowControl/>
              <w:numPr>
                <w:ilvl w:val="0"/>
                <w:numId w:val="6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E13F" w14:textId="4BA39720" w:rsidR="00F02419" w:rsidRDefault="00DF0AA1" w:rsidP="00F0241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Dedykowane nakłuwacze w ilości odpowiadającej ilości możliwych kombinacji nakłucia folii zabezpieczającej na karcie, minimalna ilość nakłuwaczy równa ilości typów kart stosowanych do wymaganego przez zamawiającego zakresu badań.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BEFAD" w14:textId="77777777" w:rsidR="00F02419" w:rsidRDefault="00F02419" w:rsidP="00F024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85C2" w14:textId="13503255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0/5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08A8" w14:textId="77777777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</w:tbl>
    <w:p w14:paraId="6C43892C" w14:textId="77777777" w:rsidR="00072D7B" w:rsidRDefault="00072D7B" w:rsidP="00D330CA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14:paraId="6C24C0AB" w14:textId="77777777" w:rsidR="00072D7B" w:rsidRPr="00072D7B" w:rsidRDefault="00072D7B" w:rsidP="00D330CA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14:paraId="78266CBE" w14:textId="77777777" w:rsidR="00C32A00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14:paraId="44E16C92" w14:textId="77777777" w:rsidR="00480851" w:rsidRDefault="00480851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14:paraId="75269F92" w14:textId="77777777" w:rsidR="00C32A00" w:rsidRDefault="00CD3947">
      <w:pPr>
        <w:jc w:val="right"/>
        <w:rPr>
          <w:i/>
          <w:color w:val="auto"/>
          <w:sz w:val="16"/>
          <w:szCs w:val="16"/>
        </w:rPr>
      </w:pPr>
      <w:r>
        <w:rPr>
          <w:rFonts w:cs="Times New Roman"/>
          <w:color w:val="auto"/>
        </w:rPr>
        <w:t>…………………………………</w:t>
      </w:r>
      <w:r>
        <w:rPr>
          <w:color w:val="auto"/>
        </w:rPr>
        <w:t>..</w:t>
      </w:r>
    </w:p>
    <w:p w14:paraId="65C48944" w14:textId="77777777" w:rsidR="00C32A00" w:rsidRDefault="00CD3947">
      <w:pPr>
        <w:ind w:left="6372"/>
        <w:jc w:val="center"/>
        <w:rPr>
          <w:i/>
          <w:color w:val="auto"/>
          <w:sz w:val="16"/>
          <w:szCs w:val="16"/>
        </w:rPr>
      </w:pPr>
      <w:r>
        <w:rPr>
          <w:i/>
          <w:color w:val="auto"/>
          <w:sz w:val="16"/>
          <w:szCs w:val="16"/>
        </w:rPr>
        <w:t>(podpis Wykonawcy</w:t>
      </w:r>
    </w:p>
    <w:p w14:paraId="3FD2DED4" w14:textId="77777777" w:rsidR="00C32A00" w:rsidRDefault="00CD3947">
      <w:pPr>
        <w:ind w:left="6372"/>
        <w:jc w:val="center"/>
        <w:rPr>
          <w:i/>
          <w:color w:val="auto"/>
        </w:rPr>
      </w:pPr>
      <w:r>
        <w:rPr>
          <w:i/>
          <w:color w:val="auto"/>
          <w:sz w:val="16"/>
          <w:szCs w:val="16"/>
        </w:rPr>
        <w:t>lub jego uprawnionego przedstawiciela)</w:t>
      </w:r>
    </w:p>
    <w:p w14:paraId="17BB3ECA" w14:textId="77777777" w:rsidR="00C32A00" w:rsidRDefault="00C32A00">
      <w:pPr>
        <w:jc w:val="right"/>
        <w:rPr>
          <w:i/>
          <w:color w:val="auto"/>
        </w:rPr>
      </w:pPr>
    </w:p>
    <w:p w14:paraId="056481B6" w14:textId="77777777" w:rsidR="00C32A00" w:rsidRDefault="00CD3947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>
        <w:rPr>
          <w:color w:val="auto"/>
          <w:sz w:val="20"/>
          <w:szCs w:val="20"/>
        </w:rPr>
        <w:t>Data: ……………………</w:t>
      </w:r>
    </w:p>
    <w:p w14:paraId="1B48B161" w14:textId="64F37BDD" w:rsidR="00FA59D2" w:rsidRPr="004A1F78" w:rsidRDefault="00272A07" w:rsidP="002B509E">
      <w:pPr>
        <w:jc w:val="both"/>
        <w:rPr>
          <w:color w:val="EE0000"/>
          <w:sz w:val="40"/>
          <w:szCs w:val="40"/>
        </w:rPr>
      </w:pPr>
      <w:r w:rsidRPr="004A1F78">
        <w:rPr>
          <w:color w:val="EE0000"/>
          <w:sz w:val="40"/>
          <w:szCs w:val="40"/>
        </w:rPr>
        <w:t xml:space="preserve"> </w:t>
      </w:r>
    </w:p>
    <w:sectPr w:rsidR="00FA59D2" w:rsidRPr="004A1F78">
      <w:footerReference w:type="default" r:id="rId8"/>
      <w:pgSz w:w="11906" w:h="16838"/>
      <w:pgMar w:top="1418" w:right="1418" w:bottom="1418" w:left="1418" w:header="0" w:footer="851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9FEBB" w14:textId="77777777" w:rsidR="00CD3947" w:rsidRDefault="00CD3947">
      <w:r>
        <w:separator/>
      </w:r>
    </w:p>
  </w:endnote>
  <w:endnote w:type="continuationSeparator" w:id="0">
    <w:p w14:paraId="04C87766" w14:textId="77777777" w:rsidR="00CD3947" w:rsidRDefault="00CD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63501" w14:textId="77777777" w:rsidR="00C32A00" w:rsidRDefault="00CD3947">
    <w:pPr>
      <w:jc w:val="center"/>
    </w:pP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BF9EE" w14:textId="77777777" w:rsidR="00CD3947" w:rsidRDefault="00CD3947">
      <w:r>
        <w:separator/>
      </w:r>
    </w:p>
  </w:footnote>
  <w:footnote w:type="continuationSeparator" w:id="0">
    <w:p w14:paraId="0AF83A3C" w14:textId="77777777" w:rsidR="00CD3947" w:rsidRDefault="00CD3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E51A7"/>
    <w:multiLevelType w:val="multilevel"/>
    <w:tmpl w:val="7DA483F2"/>
    <w:lvl w:ilvl="0">
      <w:start w:val="1"/>
      <w:numFmt w:val="decimal"/>
      <w:lvlText w:val="%1.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3F770C09"/>
    <w:multiLevelType w:val="multilevel"/>
    <w:tmpl w:val="F2A662C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323F75"/>
    <w:multiLevelType w:val="multilevel"/>
    <w:tmpl w:val="9172467E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54DB0E86"/>
    <w:multiLevelType w:val="multilevel"/>
    <w:tmpl w:val="CF465C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F543A"/>
    <w:multiLevelType w:val="multilevel"/>
    <w:tmpl w:val="7DA483F2"/>
    <w:lvl w:ilvl="0">
      <w:start w:val="1"/>
      <w:numFmt w:val="decimal"/>
      <w:lvlText w:val="%1.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5" w15:restartNumberingAfterBreak="0">
    <w:nsid w:val="5A8862B7"/>
    <w:multiLevelType w:val="multilevel"/>
    <w:tmpl w:val="BB46DF62"/>
    <w:lvl w:ilvl="0">
      <w:start w:val="1"/>
      <w:numFmt w:val="decimal"/>
      <w:lvlText w:val="%1."/>
      <w:lvlJc w:val="left"/>
      <w:pPr>
        <w:ind w:left="1117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6" w15:restartNumberingAfterBreak="0">
    <w:nsid w:val="730720DC"/>
    <w:multiLevelType w:val="hybridMultilevel"/>
    <w:tmpl w:val="08ECC470"/>
    <w:lvl w:ilvl="0" w:tplc="6882B5B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8705588">
    <w:abstractNumId w:val="2"/>
  </w:num>
  <w:num w:numId="2" w16cid:durableId="1479029105">
    <w:abstractNumId w:val="1"/>
  </w:num>
  <w:num w:numId="3" w16cid:durableId="59527032">
    <w:abstractNumId w:val="3"/>
  </w:num>
  <w:num w:numId="4" w16cid:durableId="294916715">
    <w:abstractNumId w:val="5"/>
  </w:num>
  <w:num w:numId="5" w16cid:durableId="1936472885">
    <w:abstractNumId w:val="0"/>
  </w:num>
  <w:num w:numId="6" w16cid:durableId="6445272">
    <w:abstractNumId w:val="4"/>
  </w:num>
  <w:num w:numId="7" w16cid:durableId="9423742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11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A00"/>
    <w:rsid w:val="00006E23"/>
    <w:rsid w:val="00055360"/>
    <w:rsid w:val="000606E7"/>
    <w:rsid w:val="00072D7B"/>
    <w:rsid w:val="00072F6F"/>
    <w:rsid w:val="00084732"/>
    <w:rsid w:val="0009022C"/>
    <w:rsid w:val="000C006F"/>
    <w:rsid w:val="000C3E5C"/>
    <w:rsid w:val="000D6846"/>
    <w:rsid w:val="000F55FE"/>
    <w:rsid w:val="0011068A"/>
    <w:rsid w:val="00126440"/>
    <w:rsid w:val="00180FA7"/>
    <w:rsid w:val="00191458"/>
    <w:rsid w:val="00194751"/>
    <w:rsid w:val="001A131C"/>
    <w:rsid w:val="001C652C"/>
    <w:rsid w:val="001F30D4"/>
    <w:rsid w:val="00223444"/>
    <w:rsid w:val="002239CA"/>
    <w:rsid w:val="00232608"/>
    <w:rsid w:val="00256613"/>
    <w:rsid w:val="00264F67"/>
    <w:rsid w:val="00267722"/>
    <w:rsid w:val="00272A07"/>
    <w:rsid w:val="002B509E"/>
    <w:rsid w:val="002C66BC"/>
    <w:rsid w:val="002E2C94"/>
    <w:rsid w:val="002E6E76"/>
    <w:rsid w:val="002F7D2B"/>
    <w:rsid w:val="003037AA"/>
    <w:rsid w:val="00304D40"/>
    <w:rsid w:val="00310C2E"/>
    <w:rsid w:val="003554A7"/>
    <w:rsid w:val="003675D1"/>
    <w:rsid w:val="003847D9"/>
    <w:rsid w:val="003A799B"/>
    <w:rsid w:val="00406567"/>
    <w:rsid w:val="0042679E"/>
    <w:rsid w:val="00460D94"/>
    <w:rsid w:val="00480851"/>
    <w:rsid w:val="00490444"/>
    <w:rsid w:val="004A11F0"/>
    <w:rsid w:val="004A1F78"/>
    <w:rsid w:val="004B00DD"/>
    <w:rsid w:val="004C2AF0"/>
    <w:rsid w:val="004D480B"/>
    <w:rsid w:val="004F1609"/>
    <w:rsid w:val="004F54D7"/>
    <w:rsid w:val="00535193"/>
    <w:rsid w:val="00535C52"/>
    <w:rsid w:val="00561447"/>
    <w:rsid w:val="00571DC4"/>
    <w:rsid w:val="005840D2"/>
    <w:rsid w:val="005B70C8"/>
    <w:rsid w:val="005D67E8"/>
    <w:rsid w:val="005F10CB"/>
    <w:rsid w:val="005F1C60"/>
    <w:rsid w:val="00602C8D"/>
    <w:rsid w:val="00614FDF"/>
    <w:rsid w:val="006502DA"/>
    <w:rsid w:val="00684373"/>
    <w:rsid w:val="006938C0"/>
    <w:rsid w:val="0069723D"/>
    <w:rsid w:val="006D2FCC"/>
    <w:rsid w:val="006E6C39"/>
    <w:rsid w:val="006F3476"/>
    <w:rsid w:val="0071604A"/>
    <w:rsid w:val="00792D39"/>
    <w:rsid w:val="007C4B1E"/>
    <w:rsid w:val="007D3E08"/>
    <w:rsid w:val="007E0A13"/>
    <w:rsid w:val="007F625E"/>
    <w:rsid w:val="007F72C7"/>
    <w:rsid w:val="007F73B7"/>
    <w:rsid w:val="00810E5A"/>
    <w:rsid w:val="00822303"/>
    <w:rsid w:val="00844164"/>
    <w:rsid w:val="00864D92"/>
    <w:rsid w:val="008976AE"/>
    <w:rsid w:val="008A0E29"/>
    <w:rsid w:val="008A4E45"/>
    <w:rsid w:val="008D57CC"/>
    <w:rsid w:val="008E16D2"/>
    <w:rsid w:val="008F7B0B"/>
    <w:rsid w:val="00955BAE"/>
    <w:rsid w:val="009A5C6F"/>
    <w:rsid w:val="009A7CDD"/>
    <w:rsid w:val="009D4E75"/>
    <w:rsid w:val="009E37FF"/>
    <w:rsid w:val="009E5CCA"/>
    <w:rsid w:val="009F7E73"/>
    <w:rsid w:val="00A04A97"/>
    <w:rsid w:val="00A14A27"/>
    <w:rsid w:val="00A15130"/>
    <w:rsid w:val="00A26755"/>
    <w:rsid w:val="00A84C50"/>
    <w:rsid w:val="00A93912"/>
    <w:rsid w:val="00AB0440"/>
    <w:rsid w:val="00AC184C"/>
    <w:rsid w:val="00AC29A3"/>
    <w:rsid w:val="00AD6AB5"/>
    <w:rsid w:val="00AE1314"/>
    <w:rsid w:val="00AE211C"/>
    <w:rsid w:val="00AE6AAC"/>
    <w:rsid w:val="00AF12DA"/>
    <w:rsid w:val="00B044ED"/>
    <w:rsid w:val="00B205C6"/>
    <w:rsid w:val="00B22216"/>
    <w:rsid w:val="00B25207"/>
    <w:rsid w:val="00B53C15"/>
    <w:rsid w:val="00B572AF"/>
    <w:rsid w:val="00B64BAD"/>
    <w:rsid w:val="00B75815"/>
    <w:rsid w:val="00B80CF7"/>
    <w:rsid w:val="00BB4F31"/>
    <w:rsid w:val="00BC271B"/>
    <w:rsid w:val="00BE22F5"/>
    <w:rsid w:val="00BF31E7"/>
    <w:rsid w:val="00BF39EB"/>
    <w:rsid w:val="00C102B2"/>
    <w:rsid w:val="00C17E0A"/>
    <w:rsid w:val="00C32A00"/>
    <w:rsid w:val="00C3762E"/>
    <w:rsid w:val="00C415D8"/>
    <w:rsid w:val="00C51A2D"/>
    <w:rsid w:val="00C6605D"/>
    <w:rsid w:val="00C71098"/>
    <w:rsid w:val="00C87023"/>
    <w:rsid w:val="00CA0CA2"/>
    <w:rsid w:val="00CB7E87"/>
    <w:rsid w:val="00CD3947"/>
    <w:rsid w:val="00D00807"/>
    <w:rsid w:val="00D0249C"/>
    <w:rsid w:val="00D07A98"/>
    <w:rsid w:val="00D31F04"/>
    <w:rsid w:val="00D330CA"/>
    <w:rsid w:val="00D6191B"/>
    <w:rsid w:val="00D96837"/>
    <w:rsid w:val="00DA24D6"/>
    <w:rsid w:val="00DE25FA"/>
    <w:rsid w:val="00DF0AA1"/>
    <w:rsid w:val="00E26B78"/>
    <w:rsid w:val="00E362FE"/>
    <w:rsid w:val="00E53CE5"/>
    <w:rsid w:val="00E54F6B"/>
    <w:rsid w:val="00E60B86"/>
    <w:rsid w:val="00E9409F"/>
    <w:rsid w:val="00EB5B59"/>
    <w:rsid w:val="00EC3E2A"/>
    <w:rsid w:val="00ED7ABF"/>
    <w:rsid w:val="00EE0AA8"/>
    <w:rsid w:val="00EE2B65"/>
    <w:rsid w:val="00EE3420"/>
    <w:rsid w:val="00F02419"/>
    <w:rsid w:val="00F040A6"/>
    <w:rsid w:val="00F64C90"/>
    <w:rsid w:val="00F73E6E"/>
    <w:rsid w:val="00F73EFD"/>
    <w:rsid w:val="00FA59D2"/>
    <w:rsid w:val="00FD5A47"/>
    <w:rsid w:val="00FE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B93C7"/>
  <w15:docId w15:val="{E9D99E2D-21E7-49E2-8D0B-3E49F57F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0CB"/>
    <w:pPr>
      <w:widowControl w:val="0"/>
      <w:suppressAutoHyphens/>
      <w:textAlignment w:val="baseline"/>
    </w:pPr>
    <w:rPr>
      <w:rFonts w:cs="Calibri"/>
      <w:color w:val="00000A"/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pPr>
      <w:numPr>
        <w:numId w:val="1"/>
      </w:numPr>
      <w:outlineLvl w:val="0"/>
    </w:pPr>
    <w:rPr>
      <w:sz w:val="24"/>
    </w:rPr>
  </w:style>
  <w:style w:type="paragraph" w:styleId="Nagwek2">
    <w:name w:val="heading 2"/>
    <w:next w:val="Tekstpodstawowy"/>
    <w:qFormat/>
    <w:pPr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color w:val="00000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Times New Roman"/>
      <w:b w:val="0"/>
      <w:sz w:val="20"/>
      <w:szCs w:val="20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sz w:val="20"/>
      <w:szCs w:val="2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cs="Times New Roman"/>
      <w:sz w:val="20"/>
      <w:szCs w:val="2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sz w:val="20"/>
      <w:szCs w:val="2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sz w:val="20"/>
      <w:szCs w:val="2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hAnsi="Times New Roman" w:cs="Times New Roma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cs="Times New Roman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  <w:rPr>
      <w:rFonts w:ascii="Symbol" w:hAnsi="Symbol" w:cs="Symbol"/>
    </w:rPr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 w:val="0"/>
      <w:bCs w:val="0"/>
      <w:sz w:val="20"/>
      <w:szCs w:val="20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0"/>
      <w:szCs w:val="2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sz w:val="20"/>
      <w:szCs w:val="20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 w:val="0"/>
      <w:bCs w:val="0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sz w:val="20"/>
      <w:szCs w:val="20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Symbol" w:hAnsi="Symbol" w:cs="OpenSymbol"/>
      <w:sz w:val="20"/>
      <w:szCs w:val="20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sz w:val="20"/>
      <w:szCs w:val="20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sz w:val="20"/>
      <w:szCs w:val="20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sz w:val="20"/>
      <w:szCs w:val="2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cs="Times New Roman"/>
      <w:sz w:val="20"/>
      <w:szCs w:val="20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b w:val="0"/>
      <w:bCs w:val="0"/>
      <w:i w:val="0"/>
      <w:sz w:val="20"/>
      <w:szCs w:val="2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  <w:qFormat/>
  </w:style>
  <w:style w:type="character" w:customStyle="1" w:styleId="Tekstpodstawowy2Znak">
    <w:name w:val="Tekst podstawowy 2 Znak"/>
    <w:qFormat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InternetLink">
    <w:name w:val="Internet Link"/>
    <w:uiPriority w:val="99"/>
    <w:rPr>
      <w:color w:val="0000FF"/>
      <w:u w:val="single"/>
    </w:rPr>
  </w:style>
  <w:style w:type="character" w:customStyle="1" w:styleId="UyteHipercze1">
    <w:name w:val="UżyteHiperłącze1"/>
    <w:qFormat/>
    <w:rPr>
      <w:color w:val="800080"/>
      <w:u w:val="single"/>
    </w:rPr>
  </w:style>
  <w:style w:type="character" w:customStyle="1" w:styleId="TekstpodstawowyZnak">
    <w:name w:val="Tekst podstawowy Znak"/>
    <w:qFormat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sz w:val="20"/>
      <w:szCs w:val="2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cs="Arial"/>
      <w:i w:val="0"/>
      <w:sz w:val="24"/>
      <w:szCs w:val="24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rFonts w:cs="Arial"/>
      <w:i w:val="0"/>
      <w:sz w:val="20"/>
      <w:szCs w:val="20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00000A"/>
    </w:rPr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ListLabel12">
    <w:name w:val="ListLabel 12"/>
    <w:qFormat/>
    <w:rPr>
      <w:b/>
      <w:sz w:val="20"/>
      <w:szCs w:val="20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  <w:sz w:val="20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  <w:sz w:val="20"/>
      <w:szCs w:val="20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i w:val="0"/>
      <w:sz w:val="24"/>
      <w:szCs w:val="24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i w:val="0"/>
      <w:sz w:val="20"/>
      <w:szCs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  <w:szCs w:val="20"/>
    </w:rPr>
  </w:style>
  <w:style w:type="character" w:customStyle="1" w:styleId="ListLabel24">
    <w:name w:val="ListLabel 24"/>
    <w:qFormat/>
    <w:rPr>
      <w:b w:val="0"/>
      <w:bCs w:val="0"/>
      <w:i w:val="0"/>
      <w:sz w:val="20"/>
      <w:szCs w:val="20"/>
    </w:rPr>
  </w:style>
  <w:style w:type="character" w:customStyle="1" w:styleId="ListLabel25">
    <w:name w:val="ListLabel 25"/>
    <w:qFormat/>
    <w:rPr>
      <w:color w:val="00000A"/>
      <w:sz w:val="20"/>
      <w:szCs w:val="20"/>
    </w:rPr>
  </w:style>
  <w:style w:type="character" w:customStyle="1" w:styleId="text">
    <w:name w:val="text"/>
    <w:basedOn w:val="Domylnaczcionkaakapitu1"/>
    <w:qFormat/>
  </w:style>
  <w:style w:type="character" w:customStyle="1" w:styleId="Znakinumeracji">
    <w:name w:val="Znaki numeracji"/>
    <w:qFormat/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2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5D99"/>
    <w:rPr>
      <w:rFonts w:cs="Calibri"/>
      <w:color w:val="00000A"/>
      <w:kern w:val="2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rsid w:val="00C35581"/>
    <w:rPr>
      <w:rFonts w:ascii="Tahoma" w:hAnsi="Tahoma" w:cs="Tahoma"/>
      <w:color w:val="00000A"/>
      <w:kern w:val="2"/>
      <w:sz w:val="16"/>
      <w:szCs w:val="16"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qFormat/>
    <w:rsid w:val="006930E3"/>
    <w:rPr>
      <w:rFonts w:cs="Calibri"/>
      <w:color w:val="00000A"/>
      <w:kern w:val="2"/>
      <w:sz w:val="24"/>
      <w:szCs w:val="24"/>
      <w:lang w:eastAsia="ar-SA"/>
    </w:rPr>
  </w:style>
  <w:style w:type="character" w:customStyle="1" w:styleId="LP1Znak">
    <w:name w:val="LP1 Znak"/>
    <w:link w:val="LP1"/>
    <w:qFormat/>
    <w:rsid w:val="0044306D"/>
    <w:rPr>
      <w:rFonts w:ascii="Calibri" w:hAnsi="Calibri"/>
      <w:color w:val="E36C0A"/>
      <w:kern w:val="2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44306D"/>
    <w:rPr>
      <w:rFonts w:cs="Calibri"/>
      <w:color w:val="00000A"/>
      <w:kern w:val="2"/>
      <w:sz w:val="24"/>
      <w:szCs w:val="24"/>
      <w:lang w:eastAsia="ar-SA"/>
    </w:rPr>
  </w:style>
  <w:style w:type="character" w:customStyle="1" w:styleId="ListLabel26">
    <w:name w:val="ListLabel 26"/>
    <w:qFormat/>
    <w:rPr>
      <w:b/>
      <w:bCs/>
      <w:sz w:val="20"/>
      <w:szCs w:val="2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qFormat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qFormat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qFormat/>
    <w:rsid w:val="007D6598"/>
    <w:pPr>
      <w:overflowPunct w:val="0"/>
      <w:jc w:val="both"/>
    </w:pPr>
    <w:rPr>
      <w:rFonts w:ascii="Bookman Old Style" w:hAnsi="Bookman Old Style" w:cs="Bookman Old Style"/>
      <w:color w:val="auto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  <w:qFormat/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 w:val="0"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 w:val="0"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Zawartotabeli">
    <w:name w:val="Zawartość tabeli"/>
    <w:basedOn w:val="Normalny"/>
    <w:qFormat/>
    <w:pPr>
      <w:suppressLineNumbers/>
      <w:overflowPunct w:val="0"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 w:val="0"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5581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qFormat/>
    <w:rsid w:val="002C4E72"/>
    <w:pPr>
      <w:overflowPunct w:val="0"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qFormat/>
    <w:rsid w:val="002C4E72"/>
    <w:pPr>
      <w:overflowPunct w:val="0"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qFormat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rsid w:val="006930E3"/>
    <w:pPr>
      <w:spacing w:after="120" w:line="480" w:lineRule="auto"/>
    </w:pPr>
  </w:style>
  <w:style w:type="paragraph" w:customStyle="1" w:styleId="LP1">
    <w:name w:val="LP1"/>
    <w:link w:val="LP1Znak"/>
    <w:qFormat/>
    <w:rsid w:val="0044306D"/>
    <w:pPr>
      <w:tabs>
        <w:tab w:val="left" w:pos="0"/>
      </w:tabs>
      <w:spacing w:before="80" w:line="264" w:lineRule="auto"/>
      <w:ind w:left="357" w:hanging="357"/>
    </w:pPr>
    <w:rPr>
      <w:rFonts w:ascii="Calibri" w:hAnsi="Calibri"/>
      <w:color w:val="E36C0A"/>
      <w:kern w:val="2"/>
      <w:sz w:val="24"/>
      <w:lang w:eastAsia="ar-SA"/>
    </w:rPr>
  </w:style>
  <w:style w:type="paragraph" w:customStyle="1" w:styleId="LO-normal">
    <w:name w:val="LO-normal"/>
    <w:qFormat/>
    <w:rsid w:val="00A71AC9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 w:bidi="hi-IN"/>
    </w:rPr>
  </w:style>
  <w:style w:type="table" w:styleId="Tabela-Siatka">
    <w:name w:val="Table Grid"/>
    <w:basedOn w:val="Standardowy"/>
    <w:uiPriority w:val="59"/>
    <w:rsid w:val="00443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A7605-6BAB-48B3-8F8F-D667BE05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1355</Words>
  <Characters>8136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subject/>
  <dc:creator>Wioletta Węgrzyn</dc:creator>
  <dc:description/>
  <cp:lastModifiedBy>Marcinkowska, Małgorzata</cp:lastModifiedBy>
  <cp:revision>3</cp:revision>
  <cp:lastPrinted>2026-03-17T09:38:00Z</cp:lastPrinted>
  <dcterms:created xsi:type="dcterms:W3CDTF">2026-03-17T09:38:00Z</dcterms:created>
  <dcterms:modified xsi:type="dcterms:W3CDTF">2026-04-07T16:21:00Z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